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rPr>
          <w:rFonts w:ascii="宋体" w:hAnsi="宋体"/>
          <w:b/>
          <w:bCs/>
          <w:sz w:val="30"/>
          <w:szCs w:val="30"/>
        </w:rPr>
      </w:pPr>
    </w:p>
    <w:p>
      <w:pPr>
        <w:spacing w:line="360" w:lineRule="auto"/>
        <w:rPr>
          <w:rFonts w:ascii="宋体" w:hAnsi="宋体"/>
          <w:b/>
          <w:bCs/>
          <w:sz w:val="30"/>
          <w:szCs w:val="30"/>
        </w:rPr>
      </w:pPr>
    </w:p>
    <w:p>
      <w:pPr>
        <w:spacing w:line="360" w:lineRule="auto"/>
        <w:rPr>
          <w:rFonts w:ascii="宋体" w:hAnsi="宋体"/>
          <w:b/>
          <w:bCs/>
          <w:sz w:val="30"/>
          <w:szCs w:val="30"/>
        </w:rPr>
      </w:pPr>
    </w:p>
    <w:p>
      <w:pPr>
        <w:spacing w:line="360" w:lineRule="auto"/>
        <w:rPr>
          <w:rFonts w:ascii="宋体" w:hAnsi="宋体"/>
          <w:b/>
          <w:bCs/>
          <w:sz w:val="30"/>
          <w:szCs w:val="30"/>
        </w:rPr>
      </w:pPr>
    </w:p>
    <w:p>
      <w:pPr>
        <w:spacing w:line="360" w:lineRule="auto"/>
        <w:jc w:val="center"/>
        <w:rPr>
          <w:rFonts w:ascii="宋体" w:hAnsi="宋体"/>
          <w:b/>
          <w:bCs/>
          <w:color w:val="FF0000"/>
          <w:sz w:val="84"/>
          <w:szCs w:val="84"/>
        </w:rPr>
      </w:pPr>
      <w:bookmarkStart w:id="0" w:name="_Hlk101346813"/>
      <w:r>
        <w:rPr>
          <w:rFonts w:hint="eastAsia" w:ascii="宋体" w:hAnsi="宋体"/>
          <w:b/>
          <w:bCs/>
          <w:color w:val="FF0000"/>
          <w:sz w:val="84"/>
          <w:szCs w:val="84"/>
        </w:rPr>
        <w:t>黄埔大悦汇金声金逸电影院</w:t>
      </w:r>
    </w:p>
    <w:p>
      <w:pPr>
        <w:spacing w:line="360" w:lineRule="auto"/>
        <w:jc w:val="center"/>
        <w:rPr>
          <w:rFonts w:ascii="宋体" w:hAnsi="宋体"/>
          <w:b/>
          <w:bCs/>
          <w:color w:val="FF0000"/>
          <w:sz w:val="52"/>
          <w:szCs w:val="52"/>
        </w:rPr>
      </w:pPr>
    </w:p>
    <w:p>
      <w:pPr>
        <w:spacing w:line="360" w:lineRule="auto"/>
        <w:jc w:val="center"/>
        <w:rPr>
          <w:rFonts w:ascii="宋体" w:hAnsi="宋体"/>
          <w:b/>
          <w:bCs/>
          <w:color w:val="FF0000"/>
          <w:sz w:val="72"/>
          <w:szCs w:val="72"/>
        </w:rPr>
      </w:pPr>
      <w:r>
        <w:rPr>
          <w:rFonts w:hint="eastAsia" w:ascii="宋体" w:hAnsi="宋体"/>
          <w:b/>
          <w:bCs/>
          <w:color w:val="FF0000"/>
          <w:sz w:val="72"/>
          <w:szCs w:val="72"/>
        </w:rPr>
        <w:t>影院建设顾问咨询服务</w:t>
      </w:r>
    </w:p>
    <w:bookmarkEnd w:id="0"/>
    <w:p>
      <w:pPr>
        <w:spacing w:line="360" w:lineRule="auto"/>
        <w:rPr>
          <w:rFonts w:ascii="宋体" w:hAnsi="宋体"/>
          <w:b/>
          <w:bCs/>
          <w:color w:val="FF0000"/>
          <w:sz w:val="48"/>
          <w:szCs w:val="48"/>
        </w:rPr>
      </w:pPr>
    </w:p>
    <w:p>
      <w:pPr>
        <w:spacing w:line="360" w:lineRule="auto"/>
        <w:jc w:val="center"/>
        <w:rPr>
          <w:rFonts w:ascii="宋体" w:hAnsi="宋体"/>
          <w:b/>
          <w:bCs/>
          <w:sz w:val="72"/>
          <w:szCs w:val="72"/>
        </w:rPr>
      </w:pPr>
      <w:r>
        <w:rPr>
          <w:rFonts w:hint="eastAsia" w:ascii="宋体" w:hAnsi="宋体"/>
          <w:b/>
          <w:bCs/>
          <w:sz w:val="72"/>
          <w:szCs w:val="72"/>
        </w:rPr>
        <w:t>报价邀请函</w:t>
      </w:r>
    </w:p>
    <w:p>
      <w:pPr>
        <w:spacing w:line="360" w:lineRule="auto"/>
        <w:jc w:val="center"/>
        <w:rPr>
          <w:rFonts w:ascii="宋体" w:hAnsi="宋体"/>
          <w:b/>
          <w:bCs/>
          <w:sz w:val="30"/>
          <w:szCs w:val="30"/>
          <w:highlight w:val="yellow"/>
        </w:rPr>
      </w:pPr>
      <w:r>
        <w:rPr>
          <w:rFonts w:hint="eastAsia" w:ascii="宋体" w:hAnsi="宋体"/>
          <w:b/>
          <w:bCs/>
          <w:sz w:val="30"/>
          <w:szCs w:val="30"/>
        </w:rPr>
        <w:t>编号：</w:t>
      </w:r>
      <w:bookmarkStart w:id="1" w:name="_Hlk109743355"/>
      <w:r>
        <w:rPr>
          <w:rFonts w:hint="eastAsia" w:ascii="宋体" w:hAnsi="宋体"/>
          <w:b/>
          <w:bCs/>
          <w:sz w:val="30"/>
          <w:szCs w:val="30"/>
        </w:rPr>
        <w:t>GZJS-DYYGL20220815</w:t>
      </w:r>
      <w:bookmarkEnd w:id="1"/>
    </w:p>
    <w:p>
      <w:pPr>
        <w:spacing w:line="360" w:lineRule="auto"/>
        <w:jc w:val="center"/>
        <w:rPr>
          <w:rFonts w:ascii="宋体" w:hAnsi="宋体"/>
          <w:b/>
          <w:bCs/>
          <w:sz w:val="30"/>
          <w:szCs w:val="30"/>
        </w:rPr>
      </w:pPr>
    </w:p>
    <w:p>
      <w:pPr>
        <w:spacing w:line="360" w:lineRule="auto"/>
        <w:rPr>
          <w:rFonts w:ascii="宋体" w:hAnsi="宋体"/>
          <w:b/>
          <w:bCs/>
          <w:sz w:val="30"/>
          <w:szCs w:val="30"/>
        </w:rPr>
      </w:pPr>
    </w:p>
    <w:p>
      <w:pPr>
        <w:spacing w:line="360" w:lineRule="auto"/>
        <w:rPr>
          <w:rFonts w:ascii="宋体" w:hAnsi="宋体"/>
          <w:b/>
          <w:bCs/>
          <w:sz w:val="30"/>
          <w:szCs w:val="30"/>
        </w:rPr>
      </w:pPr>
    </w:p>
    <w:p>
      <w:pPr>
        <w:spacing w:line="360" w:lineRule="auto"/>
        <w:rPr>
          <w:rFonts w:ascii="宋体" w:hAnsi="宋体"/>
          <w:b/>
          <w:bCs/>
          <w:sz w:val="30"/>
          <w:szCs w:val="30"/>
        </w:rPr>
      </w:pPr>
    </w:p>
    <w:p>
      <w:pPr>
        <w:spacing w:line="360" w:lineRule="auto"/>
        <w:rPr>
          <w:rFonts w:ascii="宋体" w:hAnsi="宋体"/>
          <w:b/>
          <w:bCs/>
          <w:sz w:val="30"/>
          <w:szCs w:val="30"/>
        </w:rPr>
      </w:pPr>
    </w:p>
    <w:p>
      <w:pPr>
        <w:spacing w:line="360" w:lineRule="auto"/>
        <w:rPr>
          <w:rFonts w:ascii="宋体" w:hAnsi="宋体"/>
          <w:b/>
          <w:bCs/>
          <w:sz w:val="30"/>
          <w:szCs w:val="30"/>
        </w:rPr>
      </w:pPr>
    </w:p>
    <w:p>
      <w:pPr>
        <w:spacing w:line="360" w:lineRule="auto"/>
        <w:ind w:firstLine="2108" w:firstLineChars="700"/>
        <w:rPr>
          <w:rFonts w:ascii="宋体" w:hAnsi="宋体"/>
          <w:b/>
          <w:bCs/>
          <w:sz w:val="30"/>
          <w:szCs w:val="30"/>
        </w:rPr>
      </w:pPr>
      <w:r>
        <w:rPr>
          <w:rFonts w:hint="eastAsia" w:ascii="宋体" w:hAnsi="宋体"/>
          <w:b/>
          <w:bCs/>
          <w:sz w:val="30"/>
          <w:szCs w:val="30"/>
        </w:rPr>
        <w:t>广州市金声电影院管理有限公司</w:t>
      </w:r>
    </w:p>
    <w:p>
      <w:pPr>
        <w:spacing w:line="360" w:lineRule="auto"/>
        <w:ind w:firstLine="3313" w:firstLineChars="1100"/>
        <w:rPr>
          <w:rFonts w:ascii="宋体" w:hAnsi="宋体"/>
          <w:b/>
          <w:bCs/>
          <w:sz w:val="30"/>
          <w:szCs w:val="30"/>
        </w:rPr>
      </w:pPr>
      <w:r>
        <w:rPr>
          <w:rFonts w:hint="eastAsia" w:ascii="宋体" w:hAnsi="宋体"/>
          <w:b/>
          <w:bCs/>
          <w:sz w:val="30"/>
          <w:szCs w:val="30"/>
        </w:rPr>
        <w:t>202</w:t>
      </w:r>
      <w:r>
        <w:rPr>
          <w:rFonts w:ascii="宋体" w:hAnsi="宋体"/>
          <w:b/>
          <w:bCs/>
          <w:sz w:val="30"/>
          <w:szCs w:val="30"/>
        </w:rPr>
        <w:t>2</w:t>
      </w:r>
      <w:r>
        <w:rPr>
          <w:rFonts w:hint="eastAsia" w:ascii="宋体" w:hAnsi="宋体"/>
          <w:b/>
          <w:bCs/>
          <w:sz w:val="30"/>
          <w:szCs w:val="30"/>
        </w:rPr>
        <w:t>年8月</w:t>
      </w:r>
    </w:p>
    <w:p>
      <w:pPr>
        <w:spacing w:line="360" w:lineRule="auto"/>
        <w:rPr>
          <w:rFonts w:ascii="宋体" w:hAnsi="宋体"/>
          <w:b/>
          <w:bCs/>
          <w:sz w:val="24"/>
          <w:szCs w:val="24"/>
        </w:rPr>
      </w:pPr>
      <w:r>
        <w:rPr>
          <w:rFonts w:ascii="宋体" w:hAnsi="宋体"/>
          <w:b/>
          <w:bCs/>
          <w:sz w:val="24"/>
          <w:szCs w:val="24"/>
          <w:u w:val="single"/>
        </w:rPr>
        <w:t xml:space="preserve">                     </w:t>
      </w:r>
      <w:r>
        <w:rPr>
          <w:rFonts w:hint="eastAsia" w:ascii="宋体" w:hAnsi="宋体"/>
          <w:b/>
          <w:bCs/>
          <w:sz w:val="24"/>
          <w:szCs w:val="24"/>
        </w:rPr>
        <w:t>有限公司：</w:t>
      </w:r>
    </w:p>
    <w:p>
      <w:pPr>
        <w:spacing w:line="360" w:lineRule="auto"/>
        <w:rPr>
          <w:rFonts w:ascii="宋体" w:hAnsi="宋体" w:cs="Times New Roman"/>
          <w:sz w:val="24"/>
          <w:szCs w:val="24"/>
        </w:rPr>
      </w:pPr>
      <w:r>
        <w:rPr>
          <w:rFonts w:ascii="宋体" w:hAnsi="宋体"/>
          <w:sz w:val="24"/>
          <w:szCs w:val="24"/>
        </w:rPr>
        <w:t xml:space="preserve">    </w:t>
      </w:r>
      <w:r>
        <w:rPr>
          <w:rFonts w:ascii="宋体" w:hAnsi="宋体" w:cs="Times New Roman"/>
          <w:sz w:val="24"/>
          <w:szCs w:val="24"/>
        </w:rPr>
        <w:t>广州市演出电影有限公司是广州市文化广</w:t>
      </w:r>
      <w:bookmarkStart w:id="6" w:name="_GoBack"/>
      <w:bookmarkEnd w:id="6"/>
      <w:r>
        <w:rPr>
          <w:rFonts w:ascii="宋体" w:hAnsi="宋体" w:cs="Times New Roman"/>
          <w:sz w:val="24"/>
          <w:szCs w:val="24"/>
        </w:rPr>
        <w:t>电新闻出版局直属国有企业，前身是广州市属文化事业单位广州市演出公司和广州市电影公司</w:t>
      </w:r>
      <w:r>
        <w:rPr>
          <w:rFonts w:hint="eastAsia" w:ascii="宋体" w:hAnsi="宋体" w:cs="Times New Roman"/>
          <w:sz w:val="24"/>
          <w:szCs w:val="24"/>
        </w:rPr>
        <w:t>，成立于</w:t>
      </w:r>
      <w:r>
        <w:rPr>
          <w:rFonts w:ascii="宋体" w:hAnsi="宋体" w:cs="Times New Roman"/>
          <w:sz w:val="24"/>
          <w:szCs w:val="24"/>
        </w:rPr>
        <w:t>1956年。根据广州市委、市政府文化体制改革的部署，2010年1月28日，公司完成整体合并后实施转企改制，工商执照注册变更登记名称为“广州市演出电影有限公司”（以下简称“公司”），公司类型为“有限责任公司（国有独资）”，注册资本6379.7万元</w:t>
      </w:r>
      <w:r>
        <w:rPr>
          <w:rFonts w:hint="eastAsia" w:ascii="宋体" w:hAnsi="宋体" w:cs="Times New Roman"/>
          <w:sz w:val="24"/>
          <w:szCs w:val="24"/>
        </w:rPr>
        <w:t>。广州市演出电影有限公司是一家以剧院、电影院、演出经纪、影片发行、物业租赁、舞蹈培训、对外投资等多种经营的综合性企业。</w:t>
      </w:r>
    </w:p>
    <w:p>
      <w:pPr>
        <w:spacing w:line="360" w:lineRule="auto"/>
        <w:rPr>
          <w:rFonts w:ascii="宋体" w:hAnsi="宋体"/>
          <w:sz w:val="24"/>
          <w:szCs w:val="24"/>
        </w:rPr>
      </w:pPr>
      <w:r>
        <w:rPr>
          <w:rFonts w:hint="eastAsia" w:ascii="宋体" w:hAnsi="宋体"/>
          <w:sz w:val="24"/>
          <w:szCs w:val="24"/>
        </w:rPr>
        <w:t xml:space="preserve"> </w:t>
      </w:r>
      <w:r>
        <w:rPr>
          <w:rFonts w:ascii="宋体" w:hAnsi="宋体"/>
          <w:sz w:val="24"/>
          <w:szCs w:val="24"/>
        </w:rPr>
        <w:t xml:space="preserve">    </w:t>
      </w:r>
      <w:r>
        <w:rPr>
          <w:rFonts w:ascii="宋体" w:hAnsi="宋体"/>
          <w:sz w:val="24"/>
          <w:szCs w:val="24"/>
        </w:rPr>
        <w:drawing>
          <wp:inline distT="0" distB="0" distL="0" distR="0">
            <wp:extent cx="4840605" cy="3127375"/>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a:xfrm>
                      <a:off x="0" y="0"/>
                      <a:ext cx="4840605" cy="3127375"/>
                    </a:xfrm>
                    <a:prstGeom prst="rect">
                      <a:avLst/>
                    </a:prstGeom>
                    <a:noFill/>
                  </pic:spPr>
                </pic:pic>
              </a:graphicData>
            </a:graphic>
          </wp:inline>
        </w:drawing>
      </w:r>
    </w:p>
    <w:p>
      <w:pPr>
        <w:spacing w:line="360" w:lineRule="auto"/>
        <w:rPr>
          <w:rFonts w:ascii="宋体" w:hAnsi="宋体"/>
          <w:sz w:val="24"/>
          <w:szCs w:val="24"/>
        </w:rPr>
      </w:pPr>
    </w:p>
    <w:p>
      <w:pPr>
        <w:spacing w:line="360" w:lineRule="auto"/>
        <w:ind w:firstLine="480" w:firstLineChars="200"/>
        <w:rPr>
          <w:rFonts w:ascii="宋体" w:hAnsi="宋体"/>
          <w:sz w:val="24"/>
          <w:szCs w:val="24"/>
        </w:rPr>
      </w:pPr>
      <w:r>
        <w:rPr>
          <w:rFonts w:hint="eastAsia" w:ascii="宋体" w:hAnsi="宋体"/>
          <w:sz w:val="24"/>
          <w:szCs w:val="24"/>
        </w:rPr>
        <w:t>广州市金声电影院管理有限公司是广东珠江电影院线有限公司、</w:t>
      </w:r>
      <w:r>
        <w:rPr>
          <w:rFonts w:ascii="宋体" w:hAnsi="宋体"/>
          <w:sz w:val="24"/>
          <w:szCs w:val="24"/>
        </w:rPr>
        <w:t>广州金逸珠江电影院线有限公司（广州金逸影视子公司，下简称：金逸院线）</w:t>
      </w:r>
      <w:r>
        <w:rPr>
          <w:rFonts w:hint="eastAsia" w:ascii="宋体" w:hAnsi="宋体"/>
          <w:sz w:val="24"/>
          <w:szCs w:val="24"/>
        </w:rPr>
        <w:t>、广州市文旅产业投资有限公司</w:t>
      </w:r>
      <w:r>
        <w:rPr>
          <w:rFonts w:ascii="宋体" w:hAnsi="宋体"/>
          <w:sz w:val="24"/>
          <w:szCs w:val="24"/>
        </w:rPr>
        <w:t>合资成立</w:t>
      </w:r>
      <w:r>
        <w:rPr>
          <w:rFonts w:hint="eastAsia" w:ascii="宋体" w:hAnsi="宋体"/>
          <w:sz w:val="24"/>
          <w:szCs w:val="24"/>
        </w:rPr>
        <w:t>的</w:t>
      </w:r>
      <w:r>
        <w:rPr>
          <w:rFonts w:ascii="宋体" w:hAnsi="宋体"/>
          <w:sz w:val="24"/>
          <w:szCs w:val="24"/>
        </w:rPr>
        <w:t>由我司控股</w:t>
      </w:r>
      <w:r>
        <w:rPr>
          <w:rFonts w:hint="eastAsia" w:ascii="宋体" w:hAnsi="宋体"/>
          <w:sz w:val="24"/>
          <w:szCs w:val="24"/>
        </w:rPr>
        <w:t>的</w:t>
      </w:r>
      <w:r>
        <w:rPr>
          <w:rFonts w:ascii="宋体" w:hAnsi="宋体"/>
          <w:sz w:val="24"/>
          <w:szCs w:val="24"/>
        </w:rPr>
        <w:t>广州</w:t>
      </w:r>
      <w:r>
        <w:rPr>
          <w:rFonts w:hint="eastAsia" w:ascii="宋体" w:hAnsi="宋体"/>
          <w:sz w:val="24"/>
          <w:szCs w:val="24"/>
        </w:rPr>
        <w:t>市金声电影院管理有限</w:t>
      </w:r>
      <w:r>
        <w:rPr>
          <w:rFonts w:ascii="宋体" w:hAnsi="宋体"/>
          <w:sz w:val="24"/>
          <w:szCs w:val="24"/>
        </w:rPr>
        <w:t>公司。本项目将重启广州家喻户晓的百年老字号“金声电影院”（始建于1934年）品牌，</w:t>
      </w:r>
      <w:r>
        <w:rPr>
          <w:rFonts w:hint="eastAsia" w:ascii="宋体" w:hAnsi="宋体"/>
          <w:sz w:val="24"/>
          <w:szCs w:val="24"/>
        </w:rPr>
        <w:t>广州市金声电影院管理有限公司（下称金声电影院）需要对金声电影院开展项目建设工程，现邀请符合条件的供应商提供影院建设顾问咨询服务。</w:t>
      </w:r>
    </w:p>
    <w:p>
      <w:pPr>
        <w:spacing w:line="360" w:lineRule="auto"/>
        <w:rPr>
          <w:rFonts w:ascii="宋体" w:hAnsi="宋体"/>
          <w:sz w:val="24"/>
          <w:szCs w:val="24"/>
        </w:rPr>
      </w:pPr>
    </w:p>
    <w:p>
      <w:pPr>
        <w:pStyle w:val="15"/>
        <w:numPr>
          <w:ilvl w:val="0"/>
          <w:numId w:val="1"/>
        </w:numPr>
        <w:spacing w:line="360" w:lineRule="auto"/>
        <w:ind w:firstLineChars="0"/>
        <w:rPr>
          <w:rFonts w:ascii="宋体" w:hAnsi="宋体"/>
          <w:b/>
          <w:sz w:val="24"/>
          <w:szCs w:val="24"/>
        </w:rPr>
      </w:pPr>
      <w:r>
        <w:rPr>
          <w:rFonts w:hint="eastAsia" w:ascii="宋体" w:hAnsi="宋体"/>
          <w:b/>
          <w:sz w:val="24"/>
          <w:szCs w:val="24"/>
        </w:rPr>
        <w:t>项目背景及说明</w:t>
      </w:r>
    </w:p>
    <w:p>
      <w:pPr>
        <w:spacing w:line="520" w:lineRule="exact"/>
        <w:ind w:firstLine="480" w:firstLineChars="200"/>
        <w:rPr>
          <w:rFonts w:ascii="Times New Roman" w:hAnsi="Times New Roman" w:eastAsia="仿宋_GB2312" w:cs="Times New Roman"/>
          <w:sz w:val="32"/>
          <w:szCs w:val="32"/>
        </w:rPr>
      </w:pPr>
      <w:r>
        <w:rPr>
          <w:rFonts w:hint="eastAsia" w:ascii="宋体" w:hAnsi="宋体"/>
          <w:color w:val="000000" w:themeColor="text1"/>
          <w:sz w:val="24"/>
          <w:szCs w:val="24"/>
          <w14:textFill>
            <w14:solidFill>
              <w14:schemeClr w14:val="tx1"/>
            </w14:solidFill>
          </w14:textFill>
        </w:rPr>
        <w:t>金声电影院历史悠久，始建于1932年，位于荔湾区恩宁路，是</w:t>
      </w:r>
      <w:r>
        <w:rPr>
          <w:rFonts w:ascii="宋体" w:hAnsi="宋体"/>
          <w:color w:val="000000" w:themeColor="text1"/>
          <w:sz w:val="24"/>
          <w:szCs w:val="24"/>
          <w14:textFill>
            <w14:solidFill>
              <w14:schemeClr w14:val="tx1"/>
            </w14:solidFill>
          </w14:textFill>
        </w:rPr>
        <w:t>广州西关老城区的著名综合娱乐场所。我司将充分利用市属文化企业的政策和资源优势，真正实现老城市新活力，使大悦汇金声金逸电影城成为广州的文化名片。</w:t>
      </w:r>
    </w:p>
    <w:p>
      <w:pPr>
        <w:spacing w:line="360" w:lineRule="auto"/>
        <w:ind w:firstLine="480" w:firstLineChars="200"/>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本次项目</w:t>
      </w:r>
      <w:bookmarkStart w:id="2" w:name="_Hlk110014435"/>
      <w:r>
        <w:rPr>
          <w:rFonts w:hint="eastAsia" w:ascii="宋体" w:hAnsi="宋体"/>
          <w:color w:val="000000" w:themeColor="text1"/>
          <w:sz w:val="24"/>
          <w:szCs w:val="24"/>
          <w14:textFill>
            <w14:solidFill>
              <w14:schemeClr w14:val="tx1"/>
            </w14:solidFill>
          </w14:textFill>
        </w:rPr>
        <w:t>位于</w:t>
      </w:r>
      <w:bookmarkEnd w:id="2"/>
      <w:r>
        <w:rPr>
          <w:rFonts w:ascii="宋体" w:hAnsi="宋体"/>
          <w:color w:val="000000" w:themeColor="text1"/>
          <w:sz w:val="24"/>
          <w:szCs w:val="24"/>
          <w:lang w:val="zh-CN"/>
          <w14:textFill>
            <w14:solidFill>
              <w14:schemeClr w14:val="tx1"/>
            </w14:solidFill>
          </w14:textFill>
        </w:rPr>
        <w:t>广州市黄埔区科学大道46号3层的301-22、301-23、301-24、301-25、301-26、301-27、301-28、301-29、301-30号铺位</w:t>
      </w:r>
      <w:r>
        <w:rPr>
          <w:rFonts w:hint="eastAsia" w:ascii="宋体" w:hAnsi="宋体"/>
          <w:color w:val="000000" w:themeColor="text1"/>
          <w:sz w:val="24"/>
          <w:szCs w:val="24"/>
          <w:lang w:val="zh-CN"/>
          <w14:textFill>
            <w14:solidFill>
              <w14:schemeClr w14:val="tx1"/>
            </w14:solidFill>
          </w14:textFill>
        </w:rPr>
        <w:t>，</w:t>
      </w:r>
      <w:r>
        <w:rPr>
          <w:rFonts w:hint="eastAsia" w:ascii="宋体" w:hAnsi="宋体"/>
          <w:color w:val="000000" w:themeColor="text1"/>
          <w:sz w:val="24"/>
          <w:szCs w:val="24"/>
          <w14:textFill>
            <w14:solidFill>
              <w14:schemeClr w14:val="tx1"/>
            </w14:solidFill>
          </w14:textFill>
        </w:rPr>
        <w:t>建设顾问咨询服务包含影院项目前期勘察、影院设计图纸会审、影院设备设施配置、影院电影工艺核标性审核、影院装修工程过程技术咨询服务、项目会议及图纸答疑、影院施工工程节点协调、配合项目竣工验收相关建设顾问咨询服务工作。</w:t>
      </w:r>
    </w:p>
    <w:p>
      <w:pPr>
        <w:spacing w:line="360" w:lineRule="auto"/>
        <w:rPr>
          <w:rFonts w:ascii="宋体" w:hAnsi="宋体"/>
          <w:color w:val="000000" w:themeColor="text1"/>
          <w:sz w:val="24"/>
          <w:szCs w:val="24"/>
          <w14:textFill>
            <w14:solidFill>
              <w14:schemeClr w14:val="tx1"/>
            </w14:solidFill>
          </w14:textFill>
        </w:rPr>
      </w:pPr>
    </w:p>
    <w:p>
      <w:pPr>
        <w:pStyle w:val="15"/>
        <w:numPr>
          <w:ilvl w:val="0"/>
          <w:numId w:val="1"/>
        </w:numPr>
        <w:spacing w:line="360" w:lineRule="auto"/>
        <w:ind w:firstLineChars="0"/>
        <w:rPr>
          <w:rFonts w:ascii="宋体" w:hAnsi="宋体"/>
          <w:b/>
          <w:bCs/>
          <w:sz w:val="24"/>
          <w:szCs w:val="24"/>
        </w:rPr>
      </w:pPr>
      <w:r>
        <w:rPr>
          <w:rFonts w:hint="eastAsia" w:ascii="宋体" w:hAnsi="宋体"/>
          <w:b/>
          <w:bCs/>
          <w:sz w:val="24"/>
          <w:szCs w:val="24"/>
        </w:rPr>
        <w:t>项目信息表</w:t>
      </w:r>
    </w:p>
    <w:tbl>
      <w:tblPr>
        <w:tblStyle w:val="8"/>
        <w:tblW w:w="9518"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2235"/>
        <w:gridCol w:w="1074"/>
        <w:gridCol w:w="1436"/>
        <w:gridCol w:w="1504"/>
        <w:gridCol w:w="3269"/>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67" w:hRule="atLeast"/>
          <w:jc w:val="center"/>
        </w:trPr>
        <w:tc>
          <w:tcPr>
            <w:tcW w:w="2235" w:type="dxa"/>
            <w:vAlign w:val="center"/>
          </w:tcPr>
          <w:p>
            <w:pPr>
              <w:spacing w:line="360" w:lineRule="auto"/>
              <w:rPr>
                <w:rFonts w:ascii="宋体" w:hAnsi="宋体"/>
                <w:sz w:val="24"/>
                <w:szCs w:val="24"/>
              </w:rPr>
            </w:pPr>
            <w:r>
              <w:rPr>
                <w:rFonts w:hint="eastAsia" w:ascii="宋体" w:hAnsi="宋体"/>
                <w:sz w:val="24"/>
                <w:szCs w:val="24"/>
              </w:rPr>
              <w:t>项目名称</w:t>
            </w:r>
          </w:p>
        </w:tc>
        <w:tc>
          <w:tcPr>
            <w:tcW w:w="7283" w:type="dxa"/>
            <w:gridSpan w:val="4"/>
            <w:vAlign w:val="center"/>
          </w:tcPr>
          <w:p>
            <w:pPr>
              <w:spacing w:line="360" w:lineRule="auto"/>
              <w:rPr>
                <w:rFonts w:ascii="宋体" w:hAnsi="宋体"/>
                <w:sz w:val="24"/>
                <w:szCs w:val="24"/>
              </w:rPr>
            </w:pPr>
            <w:r>
              <w:rPr>
                <w:rFonts w:hint="eastAsia" w:ascii="宋体" w:hAnsi="宋体"/>
                <w:sz w:val="24"/>
                <w:szCs w:val="24"/>
              </w:rPr>
              <w:t>黄埔大悦汇金声金逸电影院建设项目顾问咨询服务</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vAlign w:val="center"/>
          </w:tcPr>
          <w:p>
            <w:pPr>
              <w:spacing w:line="360" w:lineRule="auto"/>
              <w:rPr>
                <w:rFonts w:ascii="宋体" w:hAnsi="宋体"/>
                <w:sz w:val="24"/>
                <w:szCs w:val="24"/>
              </w:rPr>
            </w:pPr>
            <w:r>
              <w:rPr>
                <w:rFonts w:hint="eastAsia" w:ascii="宋体" w:hAnsi="宋体"/>
                <w:sz w:val="24"/>
                <w:szCs w:val="24"/>
              </w:rPr>
              <w:t>项目编号</w:t>
            </w:r>
          </w:p>
        </w:tc>
        <w:tc>
          <w:tcPr>
            <w:tcW w:w="7283" w:type="dxa"/>
            <w:gridSpan w:val="4"/>
            <w:vAlign w:val="center"/>
          </w:tcPr>
          <w:p>
            <w:pPr>
              <w:spacing w:line="360" w:lineRule="auto"/>
              <w:jc w:val="left"/>
              <w:rPr>
                <w:rFonts w:ascii="宋体" w:hAnsi="宋体"/>
                <w:sz w:val="24"/>
                <w:szCs w:val="24"/>
              </w:rPr>
            </w:pPr>
            <w:r>
              <w:rPr>
                <w:rFonts w:hint="eastAsia" w:ascii="宋体" w:hAnsi="宋体"/>
                <w:sz w:val="24"/>
                <w:szCs w:val="24"/>
              </w:rPr>
              <w:t>GZJS-DYYGL20220815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vAlign w:val="center"/>
          </w:tcPr>
          <w:p>
            <w:pPr>
              <w:spacing w:line="360" w:lineRule="auto"/>
              <w:rPr>
                <w:rFonts w:ascii="宋体" w:hAnsi="宋体"/>
                <w:sz w:val="24"/>
                <w:szCs w:val="24"/>
              </w:rPr>
            </w:pPr>
            <w:r>
              <w:rPr>
                <w:rFonts w:hint="eastAsia" w:ascii="宋体" w:hAnsi="宋体"/>
                <w:sz w:val="24"/>
                <w:szCs w:val="24"/>
              </w:rPr>
              <w:t>项目地址</w:t>
            </w:r>
          </w:p>
        </w:tc>
        <w:tc>
          <w:tcPr>
            <w:tcW w:w="7283" w:type="dxa"/>
            <w:gridSpan w:val="4"/>
            <w:vAlign w:val="center"/>
          </w:tcPr>
          <w:p>
            <w:pPr>
              <w:spacing w:line="360" w:lineRule="auto"/>
              <w:rPr>
                <w:rFonts w:ascii="宋体" w:hAnsi="宋体"/>
                <w:sz w:val="24"/>
                <w:szCs w:val="24"/>
              </w:rPr>
            </w:pPr>
            <w:r>
              <w:rPr>
                <w:rFonts w:ascii="宋体" w:hAnsi="宋体"/>
                <w:sz w:val="24"/>
                <w:szCs w:val="24"/>
              </w:rPr>
              <w:t>广州市黄埔区科学大道46号3层的301-22、301-23、301-24、301-25、301-26、301-27、301-28、301-29、301-30号铺位</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vMerge w:val="restart"/>
            <w:vAlign w:val="center"/>
          </w:tcPr>
          <w:p>
            <w:pPr>
              <w:spacing w:line="360" w:lineRule="auto"/>
              <w:rPr>
                <w:rFonts w:ascii="宋体" w:hAnsi="宋体"/>
                <w:sz w:val="24"/>
                <w:szCs w:val="24"/>
              </w:rPr>
            </w:pPr>
            <w:r>
              <w:rPr>
                <w:rFonts w:hint="eastAsia" w:ascii="宋体" w:hAnsi="宋体"/>
                <w:sz w:val="24"/>
                <w:szCs w:val="24"/>
              </w:rPr>
              <w:t>联系人</w:t>
            </w:r>
          </w:p>
        </w:tc>
        <w:tc>
          <w:tcPr>
            <w:tcW w:w="1074" w:type="dxa"/>
            <w:vMerge w:val="restart"/>
            <w:vAlign w:val="center"/>
          </w:tcPr>
          <w:p>
            <w:pPr>
              <w:spacing w:line="360" w:lineRule="auto"/>
              <w:rPr>
                <w:rFonts w:ascii="宋体" w:hAnsi="宋体"/>
                <w:sz w:val="24"/>
                <w:szCs w:val="24"/>
              </w:rPr>
            </w:pPr>
            <w:r>
              <w:rPr>
                <w:rFonts w:hint="eastAsia" w:ascii="宋体" w:hAnsi="宋体"/>
                <w:sz w:val="24"/>
                <w:szCs w:val="24"/>
              </w:rPr>
              <w:t>李恒晖</w:t>
            </w:r>
          </w:p>
        </w:tc>
        <w:tc>
          <w:tcPr>
            <w:tcW w:w="1436" w:type="dxa"/>
            <w:vAlign w:val="center"/>
          </w:tcPr>
          <w:p>
            <w:pPr>
              <w:spacing w:line="360" w:lineRule="auto"/>
              <w:rPr>
                <w:rFonts w:ascii="宋体" w:hAnsi="宋体"/>
                <w:sz w:val="24"/>
                <w:szCs w:val="24"/>
              </w:rPr>
            </w:pPr>
            <w:r>
              <w:rPr>
                <w:rFonts w:hint="eastAsia" w:ascii="宋体" w:hAnsi="宋体"/>
                <w:sz w:val="24"/>
                <w:szCs w:val="24"/>
              </w:rPr>
              <w:t>电</w:t>
            </w:r>
            <w:r>
              <w:rPr>
                <w:rFonts w:ascii="宋体" w:hAnsi="宋体"/>
                <w:sz w:val="24"/>
                <w:szCs w:val="24"/>
              </w:rPr>
              <w:t xml:space="preserve">    </w:t>
            </w:r>
            <w:r>
              <w:rPr>
                <w:rFonts w:hint="eastAsia" w:ascii="宋体" w:hAnsi="宋体"/>
                <w:sz w:val="24"/>
                <w:szCs w:val="24"/>
              </w:rPr>
              <w:t>话</w:t>
            </w:r>
          </w:p>
        </w:tc>
        <w:tc>
          <w:tcPr>
            <w:tcW w:w="4773" w:type="dxa"/>
            <w:gridSpan w:val="2"/>
            <w:vAlign w:val="center"/>
          </w:tcPr>
          <w:p>
            <w:pPr>
              <w:spacing w:line="360" w:lineRule="auto"/>
              <w:rPr>
                <w:rFonts w:ascii="宋体" w:hAnsi="宋体"/>
                <w:sz w:val="24"/>
                <w:szCs w:val="24"/>
              </w:rPr>
            </w:pPr>
            <w:r>
              <w:rPr>
                <w:rFonts w:ascii="宋体" w:hAnsi="宋体"/>
                <w:sz w:val="24"/>
                <w:szCs w:val="24"/>
              </w:rPr>
              <w:t>020-83822108</w:t>
            </w:r>
            <w:r>
              <w:rPr>
                <w:rFonts w:hint="eastAsia" w:ascii="宋体" w:hAnsi="宋体"/>
                <w:sz w:val="24"/>
                <w:szCs w:val="24"/>
              </w:rPr>
              <w:t>、020-83880791</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vMerge w:val="continue"/>
            <w:vAlign w:val="center"/>
          </w:tcPr>
          <w:p>
            <w:pPr>
              <w:spacing w:line="360" w:lineRule="auto"/>
              <w:rPr>
                <w:rFonts w:ascii="宋体" w:hAnsi="宋体"/>
                <w:sz w:val="24"/>
                <w:szCs w:val="24"/>
              </w:rPr>
            </w:pPr>
          </w:p>
        </w:tc>
        <w:tc>
          <w:tcPr>
            <w:tcW w:w="1074" w:type="dxa"/>
            <w:vMerge w:val="continue"/>
            <w:vAlign w:val="center"/>
          </w:tcPr>
          <w:p>
            <w:pPr>
              <w:spacing w:line="360" w:lineRule="auto"/>
              <w:rPr>
                <w:rFonts w:ascii="宋体" w:hAnsi="宋体"/>
                <w:sz w:val="24"/>
                <w:szCs w:val="24"/>
              </w:rPr>
            </w:pPr>
          </w:p>
        </w:tc>
        <w:tc>
          <w:tcPr>
            <w:tcW w:w="1436" w:type="dxa"/>
            <w:vAlign w:val="center"/>
          </w:tcPr>
          <w:p>
            <w:pPr>
              <w:spacing w:line="360" w:lineRule="auto"/>
              <w:rPr>
                <w:rFonts w:ascii="宋体" w:hAnsi="宋体"/>
                <w:sz w:val="24"/>
                <w:szCs w:val="24"/>
              </w:rPr>
            </w:pPr>
            <w:r>
              <w:rPr>
                <w:rFonts w:hint="eastAsia" w:ascii="宋体" w:hAnsi="宋体"/>
                <w:sz w:val="24"/>
                <w:szCs w:val="24"/>
              </w:rPr>
              <w:t>移动电话</w:t>
            </w:r>
          </w:p>
        </w:tc>
        <w:tc>
          <w:tcPr>
            <w:tcW w:w="4773" w:type="dxa"/>
            <w:gridSpan w:val="2"/>
            <w:vAlign w:val="center"/>
          </w:tcPr>
          <w:p>
            <w:pPr>
              <w:spacing w:line="360" w:lineRule="auto"/>
              <w:rPr>
                <w:rFonts w:ascii="宋体" w:hAnsi="宋体"/>
                <w:sz w:val="24"/>
                <w:szCs w:val="24"/>
              </w:rPr>
            </w:pPr>
            <w:bookmarkStart w:id="3" w:name="_Hlk101457489"/>
            <w:r>
              <w:rPr>
                <w:rFonts w:hint="eastAsia" w:ascii="宋体" w:hAnsi="宋体"/>
                <w:sz w:val="24"/>
                <w:szCs w:val="24"/>
              </w:rPr>
              <w:t>1</w:t>
            </w:r>
            <w:r>
              <w:rPr>
                <w:rFonts w:ascii="宋体" w:hAnsi="宋体"/>
                <w:sz w:val="24"/>
                <w:szCs w:val="24"/>
              </w:rPr>
              <w:t>3660071628</w:t>
            </w:r>
            <w:bookmarkEnd w:id="3"/>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vMerge w:val="continue"/>
            <w:vAlign w:val="center"/>
          </w:tcPr>
          <w:p>
            <w:pPr>
              <w:spacing w:line="360" w:lineRule="auto"/>
              <w:rPr>
                <w:rFonts w:ascii="宋体" w:hAnsi="宋体"/>
                <w:sz w:val="24"/>
                <w:szCs w:val="24"/>
              </w:rPr>
            </w:pPr>
          </w:p>
        </w:tc>
        <w:tc>
          <w:tcPr>
            <w:tcW w:w="1074" w:type="dxa"/>
            <w:vMerge w:val="continue"/>
            <w:vAlign w:val="center"/>
          </w:tcPr>
          <w:p>
            <w:pPr>
              <w:spacing w:line="360" w:lineRule="auto"/>
              <w:rPr>
                <w:rFonts w:ascii="宋体" w:hAnsi="宋体"/>
                <w:sz w:val="24"/>
                <w:szCs w:val="24"/>
              </w:rPr>
            </w:pPr>
          </w:p>
        </w:tc>
        <w:tc>
          <w:tcPr>
            <w:tcW w:w="1436" w:type="dxa"/>
            <w:vAlign w:val="center"/>
          </w:tcPr>
          <w:p>
            <w:pPr>
              <w:spacing w:line="360" w:lineRule="auto"/>
              <w:rPr>
                <w:rFonts w:ascii="宋体" w:hAnsi="宋体"/>
                <w:sz w:val="24"/>
                <w:szCs w:val="24"/>
              </w:rPr>
            </w:pPr>
            <w:r>
              <w:rPr>
                <w:rFonts w:hint="eastAsia" w:ascii="宋体" w:hAnsi="宋体"/>
                <w:sz w:val="24"/>
                <w:szCs w:val="24"/>
              </w:rPr>
              <w:t xml:space="preserve">邮 </w:t>
            </w:r>
            <w:r>
              <w:rPr>
                <w:rFonts w:ascii="宋体" w:hAnsi="宋体"/>
                <w:sz w:val="24"/>
                <w:szCs w:val="24"/>
              </w:rPr>
              <w:t xml:space="preserve">   </w:t>
            </w:r>
            <w:r>
              <w:rPr>
                <w:rFonts w:hint="eastAsia" w:ascii="宋体" w:hAnsi="宋体"/>
                <w:sz w:val="24"/>
                <w:szCs w:val="24"/>
              </w:rPr>
              <w:t>箱</w:t>
            </w:r>
          </w:p>
        </w:tc>
        <w:tc>
          <w:tcPr>
            <w:tcW w:w="4773" w:type="dxa"/>
            <w:gridSpan w:val="2"/>
            <w:vAlign w:val="center"/>
          </w:tcPr>
          <w:p>
            <w:pPr>
              <w:spacing w:line="360" w:lineRule="auto"/>
              <w:rPr>
                <w:rFonts w:ascii="宋体" w:hAnsi="宋体"/>
                <w:sz w:val="24"/>
                <w:szCs w:val="24"/>
              </w:rPr>
            </w:pPr>
            <w:r>
              <w:rPr>
                <w:rFonts w:ascii="宋体" w:hAnsi="宋体"/>
                <w:sz w:val="24"/>
                <w:szCs w:val="24"/>
              </w:rPr>
              <w:t>gcjsb83880791@126.com</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11" w:hRule="atLeast"/>
          <w:jc w:val="center"/>
        </w:trPr>
        <w:tc>
          <w:tcPr>
            <w:tcW w:w="2235" w:type="dxa"/>
            <w:vMerge w:val="continue"/>
            <w:vAlign w:val="center"/>
          </w:tcPr>
          <w:p>
            <w:pPr>
              <w:spacing w:line="360" w:lineRule="auto"/>
              <w:rPr>
                <w:rFonts w:ascii="宋体" w:hAnsi="宋体"/>
                <w:sz w:val="24"/>
                <w:szCs w:val="24"/>
              </w:rPr>
            </w:pPr>
          </w:p>
        </w:tc>
        <w:tc>
          <w:tcPr>
            <w:tcW w:w="1074" w:type="dxa"/>
            <w:vMerge w:val="continue"/>
            <w:vAlign w:val="center"/>
          </w:tcPr>
          <w:p>
            <w:pPr>
              <w:spacing w:line="360" w:lineRule="auto"/>
              <w:rPr>
                <w:rFonts w:ascii="宋体" w:hAnsi="宋体"/>
                <w:sz w:val="24"/>
                <w:szCs w:val="24"/>
              </w:rPr>
            </w:pPr>
          </w:p>
        </w:tc>
        <w:tc>
          <w:tcPr>
            <w:tcW w:w="1436" w:type="dxa"/>
            <w:vAlign w:val="center"/>
          </w:tcPr>
          <w:p>
            <w:pPr>
              <w:spacing w:line="360" w:lineRule="auto"/>
              <w:rPr>
                <w:rFonts w:ascii="宋体" w:hAnsi="宋体"/>
                <w:sz w:val="24"/>
                <w:szCs w:val="24"/>
              </w:rPr>
            </w:pPr>
            <w:r>
              <w:rPr>
                <w:rFonts w:hint="eastAsia" w:ascii="宋体" w:hAnsi="宋体"/>
                <w:sz w:val="24"/>
                <w:szCs w:val="24"/>
              </w:rPr>
              <w:t>通信地址</w:t>
            </w:r>
          </w:p>
        </w:tc>
        <w:tc>
          <w:tcPr>
            <w:tcW w:w="4773" w:type="dxa"/>
            <w:gridSpan w:val="2"/>
            <w:vAlign w:val="center"/>
          </w:tcPr>
          <w:p>
            <w:pPr>
              <w:spacing w:line="360" w:lineRule="auto"/>
              <w:rPr>
                <w:rFonts w:ascii="宋体" w:hAnsi="宋体"/>
                <w:sz w:val="24"/>
                <w:szCs w:val="24"/>
              </w:rPr>
            </w:pPr>
            <w:r>
              <w:rPr>
                <w:rFonts w:ascii="宋体" w:hAnsi="宋体"/>
                <w:sz w:val="24"/>
                <w:szCs w:val="24"/>
              </w:rPr>
              <w:t>广州市越秀区建设三马路新时代大</w:t>
            </w:r>
            <w:r>
              <w:rPr>
                <w:rFonts w:hint="eastAsia" w:ascii="宋体" w:hAnsi="宋体"/>
                <w:sz w:val="24"/>
                <w:szCs w:val="24"/>
              </w:rPr>
              <w:t>厦二楼</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11" w:hRule="atLeast"/>
          <w:jc w:val="center"/>
        </w:trPr>
        <w:tc>
          <w:tcPr>
            <w:tcW w:w="2235" w:type="dxa"/>
            <w:vAlign w:val="center"/>
          </w:tcPr>
          <w:p>
            <w:pPr>
              <w:spacing w:line="360" w:lineRule="auto"/>
              <w:rPr>
                <w:rFonts w:ascii="宋体" w:hAnsi="宋体"/>
                <w:sz w:val="24"/>
                <w:szCs w:val="24"/>
              </w:rPr>
            </w:pPr>
            <w:r>
              <w:rPr>
                <w:rFonts w:hint="eastAsia" w:ascii="宋体" w:hAnsi="宋体"/>
                <w:sz w:val="24"/>
                <w:szCs w:val="24"/>
              </w:rPr>
              <w:t>现场勘察联系方式</w:t>
            </w:r>
          </w:p>
        </w:tc>
        <w:tc>
          <w:tcPr>
            <w:tcW w:w="2510" w:type="dxa"/>
            <w:gridSpan w:val="2"/>
            <w:vAlign w:val="center"/>
          </w:tcPr>
          <w:p>
            <w:pPr>
              <w:spacing w:line="360" w:lineRule="auto"/>
              <w:rPr>
                <w:rFonts w:ascii="宋体" w:hAnsi="宋体"/>
                <w:sz w:val="24"/>
                <w:szCs w:val="24"/>
              </w:rPr>
            </w:pPr>
            <w:r>
              <w:rPr>
                <w:rFonts w:hint="eastAsia" w:ascii="宋体" w:hAnsi="宋体"/>
                <w:sz w:val="24"/>
                <w:szCs w:val="24"/>
              </w:rPr>
              <w:t>李伟深</w:t>
            </w:r>
          </w:p>
        </w:tc>
        <w:tc>
          <w:tcPr>
            <w:tcW w:w="1504" w:type="dxa"/>
            <w:vAlign w:val="center"/>
          </w:tcPr>
          <w:p>
            <w:pPr>
              <w:spacing w:line="360" w:lineRule="auto"/>
              <w:rPr>
                <w:rFonts w:ascii="宋体" w:hAnsi="宋体"/>
                <w:sz w:val="24"/>
                <w:szCs w:val="24"/>
              </w:rPr>
            </w:pPr>
            <w:r>
              <w:rPr>
                <w:rFonts w:hint="eastAsia" w:ascii="宋体" w:hAnsi="宋体"/>
                <w:sz w:val="24"/>
                <w:szCs w:val="24"/>
              </w:rPr>
              <w:t>电话</w:t>
            </w:r>
          </w:p>
        </w:tc>
        <w:tc>
          <w:tcPr>
            <w:tcW w:w="3269" w:type="dxa"/>
            <w:vAlign w:val="center"/>
          </w:tcPr>
          <w:p>
            <w:pPr>
              <w:spacing w:line="360" w:lineRule="auto"/>
              <w:rPr>
                <w:rFonts w:ascii="宋体" w:hAnsi="宋体"/>
                <w:sz w:val="24"/>
                <w:szCs w:val="24"/>
              </w:rPr>
            </w:pPr>
            <w:r>
              <w:rPr>
                <w:rFonts w:hint="eastAsia" w:ascii="宋体" w:hAnsi="宋体"/>
                <w:sz w:val="24"/>
                <w:szCs w:val="24"/>
              </w:rPr>
              <w:t>1</w:t>
            </w:r>
            <w:r>
              <w:rPr>
                <w:rFonts w:ascii="宋体" w:hAnsi="宋体"/>
                <w:sz w:val="24"/>
                <w:szCs w:val="24"/>
              </w:rPr>
              <w:t>5626467810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vAlign w:val="center"/>
          </w:tcPr>
          <w:p>
            <w:pPr>
              <w:spacing w:line="360" w:lineRule="auto"/>
              <w:rPr>
                <w:rFonts w:ascii="宋体" w:hAnsi="宋体"/>
                <w:sz w:val="24"/>
                <w:szCs w:val="24"/>
              </w:rPr>
            </w:pPr>
            <w:r>
              <w:rPr>
                <w:rFonts w:hint="eastAsia" w:ascii="宋体" w:hAnsi="宋体"/>
                <w:sz w:val="24"/>
                <w:szCs w:val="24"/>
              </w:rPr>
              <w:t>项目内容</w:t>
            </w:r>
          </w:p>
        </w:tc>
        <w:tc>
          <w:tcPr>
            <w:tcW w:w="7283" w:type="dxa"/>
            <w:gridSpan w:val="4"/>
            <w:vAlign w:val="center"/>
          </w:tcPr>
          <w:p>
            <w:pPr>
              <w:spacing w:line="360" w:lineRule="auto"/>
              <w:rPr>
                <w:rFonts w:ascii="宋体" w:hAnsi="宋体"/>
                <w:sz w:val="24"/>
                <w:szCs w:val="24"/>
              </w:rPr>
            </w:pPr>
            <w:r>
              <w:rPr>
                <w:rFonts w:hint="eastAsia" w:ascii="宋体" w:hAnsi="宋体"/>
                <w:sz w:val="24"/>
                <w:szCs w:val="24"/>
              </w:rPr>
              <w:t>“黄埔大悦汇金声金逸电影院建设项目”项目</w:t>
            </w:r>
            <w:bookmarkStart w:id="4" w:name="_Hlk101789760"/>
            <w:r>
              <w:rPr>
                <w:rFonts w:hint="eastAsia" w:ascii="宋体" w:hAnsi="宋体"/>
                <w:sz w:val="24"/>
                <w:szCs w:val="24"/>
              </w:rPr>
              <w:t>的设计服务及项目</w:t>
            </w:r>
            <w:bookmarkEnd w:id="4"/>
            <w:r>
              <w:rPr>
                <w:rFonts w:hint="eastAsia" w:ascii="宋体" w:hAnsi="宋体"/>
                <w:sz w:val="24"/>
                <w:szCs w:val="24"/>
              </w:rPr>
              <w:t>咨询。</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vAlign w:val="center"/>
          </w:tcPr>
          <w:p>
            <w:pPr>
              <w:spacing w:line="360" w:lineRule="auto"/>
              <w:rPr>
                <w:rFonts w:ascii="宋体" w:hAnsi="宋体"/>
                <w:sz w:val="24"/>
                <w:szCs w:val="24"/>
              </w:rPr>
            </w:pPr>
            <w:r>
              <w:rPr>
                <w:rFonts w:hint="eastAsia" w:ascii="宋体" w:hAnsi="宋体"/>
                <w:sz w:val="24"/>
                <w:szCs w:val="24"/>
              </w:rPr>
              <w:t>报价方式</w:t>
            </w:r>
          </w:p>
        </w:tc>
        <w:tc>
          <w:tcPr>
            <w:tcW w:w="7283" w:type="dxa"/>
            <w:gridSpan w:val="4"/>
            <w:vAlign w:val="center"/>
          </w:tcPr>
          <w:p>
            <w:pPr>
              <w:spacing w:line="360" w:lineRule="auto"/>
              <w:rPr>
                <w:rFonts w:ascii="宋体" w:hAnsi="宋体"/>
                <w:sz w:val="24"/>
                <w:szCs w:val="24"/>
              </w:rPr>
            </w:pPr>
            <w:r>
              <w:rPr>
                <w:rFonts w:hint="eastAsia" w:ascii="宋体" w:hAnsi="宋体"/>
                <w:sz w:val="24"/>
                <w:szCs w:val="24"/>
              </w:rPr>
              <w:t>邀请报价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vAlign w:val="center"/>
          </w:tcPr>
          <w:p>
            <w:pPr>
              <w:spacing w:line="360" w:lineRule="auto"/>
              <w:rPr>
                <w:rFonts w:ascii="宋体" w:hAnsi="宋体"/>
                <w:sz w:val="24"/>
                <w:szCs w:val="24"/>
              </w:rPr>
            </w:pPr>
            <w:r>
              <w:rPr>
                <w:rFonts w:hint="eastAsia" w:ascii="宋体" w:hAnsi="宋体"/>
                <w:sz w:val="24"/>
                <w:szCs w:val="24"/>
              </w:rPr>
              <w:t>邀请函发出时间</w:t>
            </w:r>
          </w:p>
        </w:tc>
        <w:tc>
          <w:tcPr>
            <w:tcW w:w="7283" w:type="dxa"/>
            <w:gridSpan w:val="4"/>
            <w:vAlign w:val="center"/>
          </w:tcPr>
          <w:p>
            <w:pPr>
              <w:spacing w:line="360" w:lineRule="auto"/>
              <w:rPr>
                <w:rFonts w:ascii="宋体" w:hAnsi="宋体"/>
                <w:sz w:val="24"/>
                <w:szCs w:val="24"/>
              </w:rPr>
            </w:pPr>
            <w:r>
              <w:rPr>
                <w:rFonts w:ascii="宋体" w:hAnsi="宋体"/>
                <w:sz w:val="24"/>
                <w:szCs w:val="24"/>
              </w:rPr>
              <w:t>2022</w:t>
            </w:r>
            <w:r>
              <w:rPr>
                <w:rFonts w:hint="eastAsia" w:ascii="宋体" w:hAnsi="宋体"/>
                <w:sz w:val="24"/>
                <w:szCs w:val="24"/>
              </w:rPr>
              <w:t>年</w:t>
            </w:r>
            <w:r>
              <w:rPr>
                <w:rFonts w:ascii="宋体" w:hAnsi="宋体"/>
                <w:sz w:val="24"/>
                <w:szCs w:val="24"/>
              </w:rPr>
              <w:t>8</w:t>
            </w:r>
            <w:r>
              <w:rPr>
                <w:rFonts w:hint="eastAsia" w:ascii="宋体" w:hAnsi="宋体"/>
                <w:sz w:val="24"/>
                <w:szCs w:val="24"/>
              </w:rPr>
              <w:t>月15日</w:t>
            </w:r>
            <w:r>
              <w:rPr>
                <w:rFonts w:ascii="宋体" w:hAnsi="宋体"/>
                <w:sz w:val="24"/>
                <w:szCs w:val="24"/>
              </w:rPr>
              <w:t>9</w:t>
            </w:r>
            <w:r>
              <w:rPr>
                <w:rFonts w:hint="eastAsia" w:ascii="宋体" w:hAnsi="宋体"/>
                <w:sz w:val="24"/>
                <w:szCs w:val="24"/>
              </w:rPr>
              <w:t>：</w:t>
            </w:r>
            <w:r>
              <w:rPr>
                <w:rFonts w:ascii="宋体" w:hAnsi="宋体"/>
                <w:sz w:val="24"/>
                <w:szCs w:val="24"/>
              </w:rPr>
              <w:t>00开始-2022年8月22日17：30结束</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vAlign w:val="center"/>
          </w:tcPr>
          <w:p>
            <w:pPr>
              <w:spacing w:line="360" w:lineRule="auto"/>
              <w:rPr>
                <w:rFonts w:ascii="宋体" w:hAnsi="宋体"/>
                <w:sz w:val="24"/>
                <w:szCs w:val="24"/>
              </w:rPr>
            </w:pPr>
            <w:r>
              <w:rPr>
                <w:rFonts w:hint="eastAsia" w:ascii="宋体" w:hAnsi="宋体"/>
                <w:sz w:val="24"/>
                <w:szCs w:val="24"/>
              </w:rPr>
              <w:t>现场服务时间</w:t>
            </w:r>
          </w:p>
        </w:tc>
        <w:tc>
          <w:tcPr>
            <w:tcW w:w="7283" w:type="dxa"/>
            <w:gridSpan w:val="4"/>
            <w:vAlign w:val="center"/>
          </w:tcPr>
          <w:p>
            <w:pPr>
              <w:spacing w:line="360" w:lineRule="auto"/>
              <w:rPr>
                <w:rFonts w:ascii="宋体" w:hAnsi="宋体"/>
                <w:sz w:val="24"/>
                <w:szCs w:val="24"/>
              </w:rPr>
            </w:pPr>
            <w:r>
              <w:rPr>
                <w:rFonts w:hint="eastAsia" w:ascii="宋体" w:hAnsi="宋体"/>
                <w:sz w:val="24"/>
                <w:szCs w:val="24"/>
              </w:rPr>
              <w:t>自行组织</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81" w:hRule="atLeast"/>
          <w:jc w:val="center"/>
        </w:trPr>
        <w:tc>
          <w:tcPr>
            <w:tcW w:w="2235" w:type="dxa"/>
            <w:tcBorders>
              <w:bottom w:val="single" w:color="auto" w:sz="4" w:space="0"/>
            </w:tcBorders>
            <w:vAlign w:val="center"/>
          </w:tcPr>
          <w:p>
            <w:pPr>
              <w:spacing w:line="360" w:lineRule="auto"/>
              <w:rPr>
                <w:rFonts w:ascii="宋体" w:hAnsi="宋体"/>
                <w:sz w:val="24"/>
                <w:szCs w:val="24"/>
              </w:rPr>
            </w:pPr>
            <w:r>
              <w:rPr>
                <w:rFonts w:hint="eastAsia" w:ascii="宋体" w:hAnsi="宋体"/>
                <w:sz w:val="24"/>
                <w:szCs w:val="24"/>
              </w:rPr>
              <w:t>保证金</w:t>
            </w:r>
          </w:p>
        </w:tc>
        <w:tc>
          <w:tcPr>
            <w:tcW w:w="7283" w:type="dxa"/>
            <w:gridSpan w:val="4"/>
            <w:tcBorders>
              <w:bottom w:val="single" w:color="auto" w:sz="4" w:space="0"/>
            </w:tcBorders>
            <w:vAlign w:val="center"/>
          </w:tcPr>
          <w:p>
            <w:pPr>
              <w:spacing w:line="360" w:lineRule="auto"/>
              <w:rPr>
                <w:rFonts w:ascii="宋体" w:hAnsi="宋体"/>
                <w:sz w:val="24"/>
                <w:szCs w:val="24"/>
              </w:rPr>
            </w:pPr>
            <w:r>
              <w:rPr>
                <w:rFonts w:hint="eastAsia" w:ascii="宋体" w:hAnsi="宋体"/>
                <w:sz w:val="24"/>
                <w:szCs w:val="24"/>
              </w:rPr>
              <w:t>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tcBorders>
              <w:top w:val="single" w:color="auto" w:sz="4" w:space="0"/>
              <w:bottom w:val="single" w:color="auto" w:sz="4" w:space="0"/>
            </w:tcBorders>
            <w:vAlign w:val="center"/>
          </w:tcPr>
          <w:p>
            <w:pPr>
              <w:spacing w:line="360" w:lineRule="auto"/>
              <w:rPr>
                <w:rFonts w:ascii="宋体" w:hAnsi="宋体"/>
                <w:sz w:val="24"/>
                <w:szCs w:val="24"/>
              </w:rPr>
            </w:pPr>
            <w:r>
              <w:rPr>
                <w:rFonts w:hint="eastAsia" w:ascii="宋体" w:hAnsi="宋体"/>
                <w:sz w:val="24"/>
                <w:szCs w:val="24"/>
              </w:rPr>
              <w:t>文件递交时间</w:t>
            </w:r>
          </w:p>
        </w:tc>
        <w:tc>
          <w:tcPr>
            <w:tcW w:w="7283" w:type="dxa"/>
            <w:gridSpan w:val="4"/>
            <w:tcBorders>
              <w:top w:val="single" w:color="auto" w:sz="4" w:space="0"/>
              <w:bottom w:val="single" w:color="auto" w:sz="4" w:space="0"/>
            </w:tcBorders>
            <w:vAlign w:val="center"/>
          </w:tcPr>
          <w:p>
            <w:pPr>
              <w:spacing w:line="360" w:lineRule="auto"/>
              <w:rPr>
                <w:rFonts w:ascii="宋体" w:hAnsi="宋体"/>
                <w:sz w:val="24"/>
                <w:szCs w:val="24"/>
              </w:rPr>
            </w:pPr>
            <w:r>
              <w:rPr>
                <w:rFonts w:hint="eastAsia" w:ascii="宋体" w:hAnsi="宋体"/>
                <w:sz w:val="24"/>
                <w:szCs w:val="24"/>
              </w:rPr>
              <w:t>202</w:t>
            </w:r>
            <w:r>
              <w:rPr>
                <w:rFonts w:ascii="宋体" w:hAnsi="宋体"/>
                <w:sz w:val="24"/>
                <w:szCs w:val="24"/>
              </w:rPr>
              <w:t>2</w:t>
            </w:r>
            <w:r>
              <w:rPr>
                <w:rFonts w:hint="eastAsia" w:ascii="宋体" w:hAnsi="宋体"/>
                <w:sz w:val="24"/>
                <w:szCs w:val="24"/>
              </w:rPr>
              <w:t>年9月</w:t>
            </w:r>
            <w:r>
              <w:rPr>
                <w:rFonts w:ascii="宋体" w:hAnsi="宋体"/>
                <w:sz w:val="24"/>
                <w:szCs w:val="24"/>
              </w:rPr>
              <w:t>5</w:t>
            </w:r>
            <w:r>
              <w:rPr>
                <w:rFonts w:hint="eastAsia" w:ascii="宋体" w:hAnsi="宋体"/>
                <w:sz w:val="24"/>
                <w:szCs w:val="24"/>
              </w:rPr>
              <w:t>日9：00开始-202</w:t>
            </w:r>
            <w:r>
              <w:rPr>
                <w:rFonts w:ascii="宋体" w:hAnsi="宋体"/>
                <w:sz w:val="24"/>
                <w:szCs w:val="24"/>
              </w:rPr>
              <w:t>2</w:t>
            </w:r>
            <w:r>
              <w:rPr>
                <w:rFonts w:hint="eastAsia" w:ascii="宋体" w:hAnsi="宋体"/>
                <w:sz w:val="24"/>
                <w:szCs w:val="24"/>
              </w:rPr>
              <w:t>年9月</w:t>
            </w:r>
            <w:r>
              <w:rPr>
                <w:rFonts w:ascii="宋体" w:hAnsi="宋体"/>
                <w:sz w:val="24"/>
                <w:szCs w:val="24"/>
              </w:rPr>
              <w:t>5</w:t>
            </w:r>
            <w:r>
              <w:rPr>
                <w:rFonts w:hint="eastAsia" w:ascii="宋体" w:hAnsi="宋体"/>
                <w:sz w:val="24"/>
                <w:szCs w:val="24"/>
              </w:rPr>
              <w:t>日上午</w:t>
            </w:r>
            <w:r>
              <w:rPr>
                <w:rFonts w:ascii="宋体" w:hAnsi="宋体"/>
                <w:sz w:val="24"/>
                <w:szCs w:val="24"/>
              </w:rPr>
              <w:t>12</w:t>
            </w:r>
            <w:r>
              <w:rPr>
                <w:rFonts w:hint="eastAsia" w:ascii="宋体" w:hAnsi="宋体"/>
                <w:sz w:val="24"/>
                <w:szCs w:val="24"/>
              </w:rPr>
              <w:t>：</w:t>
            </w:r>
            <w:r>
              <w:rPr>
                <w:rFonts w:ascii="宋体" w:hAnsi="宋体"/>
                <w:sz w:val="24"/>
                <w:szCs w:val="24"/>
              </w:rPr>
              <w:t>00</w:t>
            </w:r>
            <w:r>
              <w:rPr>
                <w:rFonts w:hint="eastAsia" w:ascii="宋体" w:hAnsi="宋体"/>
                <w:sz w:val="24"/>
                <w:szCs w:val="24"/>
              </w:rPr>
              <w:t>结束</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tcBorders>
              <w:top w:val="single" w:color="auto" w:sz="4" w:space="0"/>
              <w:bottom w:val="single" w:color="auto" w:sz="4" w:space="0"/>
            </w:tcBorders>
            <w:vAlign w:val="center"/>
          </w:tcPr>
          <w:p>
            <w:pPr>
              <w:spacing w:line="360" w:lineRule="auto"/>
              <w:rPr>
                <w:rFonts w:ascii="宋体" w:hAnsi="宋体"/>
                <w:sz w:val="24"/>
                <w:szCs w:val="24"/>
              </w:rPr>
            </w:pPr>
            <w:r>
              <w:rPr>
                <w:rFonts w:hint="eastAsia" w:ascii="宋体" w:hAnsi="宋体"/>
                <w:sz w:val="24"/>
                <w:szCs w:val="24"/>
              </w:rPr>
              <w:t>报价有效期</w:t>
            </w:r>
          </w:p>
        </w:tc>
        <w:tc>
          <w:tcPr>
            <w:tcW w:w="7283" w:type="dxa"/>
            <w:gridSpan w:val="4"/>
            <w:tcBorders>
              <w:top w:val="single" w:color="auto" w:sz="4" w:space="0"/>
              <w:bottom w:val="single" w:color="auto" w:sz="4" w:space="0"/>
            </w:tcBorders>
            <w:vAlign w:val="center"/>
          </w:tcPr>
          <w:p>
            <w:pPr>
              <w:spacing w:line="360" w:lineRule="auto"/>
              <w:rPr>
                <w:rFonts w:ascii="宋体" w:hAnsi="宋体"/>
                <w:sz w:val="24"/>
                <w:szCs w:val="24"/>
              </w:rPr>
            </w:pPr>
            <w:r>
              <w:rPr>
                <w:rFonts w:hint="eastAsia" w:ascii="宋体" w:hAnsi="宋体"/>
                <w:sz w:val="24"/>
                <w:szCs w:val="24"/>
              </w:rPr>
              <w:t>投标截止日后180个日历天内有效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tcBorders>
              <w:top w:val="single" w:color="auto" w:sz="4" w:space="0"/>
              <w:bottom w:val="single" w:color="auto" w:sz="4" w:space="0"/>
            </w:tcBorders>
            <w:vAlign w:val="center"/>
          </w:tcPr>
          <w:p>
            <w:pPr>
              <w:spacing w:line="360" w:lineRule="auto"/>
              <w:rPr>
                <w:rFonts w:ascii="宋体" w:hAnsi="宋体"/>
                <w:sz w:val="24"/>
                <w:szCs w:val="24"/>
              </w:rPr>
            </w:pPr>
            <w:r>
              <w:rPr>
                <w:rFonts w:hint="eastAsia" w:ascii="宋体" w:hAnsi="宋体"/>
                <w:sz w:val="24"/>
                <w:szCs w:val="24"/>
              </w:rPr>
              <w:t>报价文件分数</w:t>
            </w:r>
          </w:p>
        </w:tc>
        <w:tc>
          <w:tcPr>
            <w:tcW w:w="7283" w:type="dxa"/>
            <w:gridSpan w:val="4"/>
            <w:tcBorders>
              <w:top w:val="single" w:color="auto" w:sz="4" w:space="0"/>
              <w:bottom w:val="single" w:color="auto" w:sz="4" w:space="0"/>
            </w:tcBorders>
            <w:vAlign w:val="center"/>
          </w:tcPr>
          <w:p>
            <w:pPr>
              <w:spacing w:line="360" w:lineRule="auto"/>
              <w:rPr>
                <w:rFonts w:ascii="宋体" w:hAnsi="宋体"/>
                <w:sz w:val="24"/>
                <w:szCs w:val="24"/>
              </w:rPr>
            </w:pPr>
            <w:r>
              <w:rPr>
                <w:rFonts w:hint="eastAsia" w:ascii="宋体" w:hAnsi="宋体"/>
                <w:sz w:val="24"/>
                <w:szCs w:val="24"/>
              </w:rPr>
              <w:t>一式三份，要求每份盖公章及骑缝章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tcBorders>
              <w:top w:val="single" w:color="auto" w:sz="4" w:space="0"/>
            </w:tcBorders>
            <w:vAlign w:val="center"/>
          </w:tcPr>
          <w:p>
            <w:pPr>
              <w:spacing w:line="360" w:lineRule="auto"/>
              <w:rPr>
                <w:rFonts w:ascii="宋体" w:hAnsi="宋体"/>
                <w:sz w:val="24"/>
                <w:szCs w:val="24"/>
              </w:rPr>
            </w:pPr>
            <w:r>
              <w:rPr>
                <w:rFonts w:hint="eastAsia" w:ascii="宋体" w:hAnsi="宋体"/>
                <w:sz w:val="24"/>
                <w:szCs w:val="24"/>
              </w:rPr>
              <w:t>文件递交</w:t>
            </w:r>
          </w:p>
        </w:tc>
        <w:tc>
          <w:tcPr>
            <w:tcW w:w="7283" w:type="dxa"/>
            <w:gridSpan w:val="4"/>
            <w:tcBorders>
              <w:top w:val="single" w:color="auto" w:sz="4" w:space="0"/>
            </w:tcBorders>
            <w:vAlign w:val="center"/>
          </w:tcPr>
          <w:p>
            <w:pPr>
              <w:spacing w:line="360" w:lineRule="auto"/>
              <w:rPr>
                <w:rFonts w:ascii="宋体" w:hAnsi="宋体"/>
                <w:sz w:val="24"/>
                <w:szCs w:val="24"/>
              </w:rPr>
            </w:pPr>
            <w:r>
              <w:rPr>
                <w:rFonts w:hint="eastAsia" w:ascii="宋体" w:hAnsi="宋体"/>
                <w:sz w:val="24"/>
                <w:szCs w:val="24"/>
              </w:rPr>
              <w:t>递交至：广州市金声电影院管理有限公司</w:t>
            </w:r>
          </w:p>
          <w:p>
            <w:pPr>
              <w:spacing w:line="360" w:lineRule="auto"/>
              <w:rPr>
                <w:rFonts w:ascii="宋体" w:hAnsi="宋体"/>
                <w:sz w:val="24"/>
                <w:szCs w:val="24"/>
              </w:rPr>
            </w:pPr>
            <w:r>
              <w:rPr>
                <w:rFonts w:hint="eastAsia" w:ascii="宋体" w:hAnsi="宋体"/>
                <w:sz w:val="24"/>
                <w:szCs w:val="24"/>
              </w:rPr>
              <w:t>地址：广州市越秀区建设三马路新时代大厦二楼工程技术部</w:t>
            </w:r>
          </w:p>
          <w:p>
            <w:pPr>
              <w:spacing w:line="360" w:lineRule="auto"/>
              <w:rPr>
                <w:rFonts w:ascii="宋体" w:hAnsi="宋体"/>
                <w:sz w:val="24"/>
                <w:szCs w:val="24"/>
              </w:rPr>
            </w:pPr>
            <w:r>
              <w:rPr>
                <w:rFonts w:hint="eastAsia" w:ascii="宋体" w:hAnsi="宋体"/>
                <w:sz w:val="24"/>
                <w:szCs w:val="24"/>
              </w:rPr>
              <w:t>接收人： 李恒晖</w:t>
            </w:r>
          </w:p>
          <w:p>
            <w:pPr>
              <w:spacing w:line="360" w:lineRule="auto"/>
              <w:rPr>
                <w:rFonts w:ascii="宋体" w:hAnsi="宋体"/>
                <w:sz w:val="24"/>
                <w:szCs w:val="24"/>
              </w:rPr>
            </w:pPr>
            <w:r>
              <w:rPr>
                <w:rFonts w:hint="eastAsia" w:ascii="宋体" w:hAnsi="宋体"/>
                <w:sz w:val="24"/>
                <w:szCs w:val="24"/>
              </w:rPr>
              <w:t xml:space="preserve">文件接受截止时间： </w:t>
            </w:r>
            <w:r>
              <w:rPr>
                <w:rFonts w:ascii="宋体" w:hAnsi="宋体"/>
                <w:sz w:val="24"/>
                <w:szCs w:val="24"/>
              </w:rPr>
              <w:t>2022年</w:t>
            </w:r>
            <w:r>
              <w:rPr>
                <w:rFonts w:hint="eastAsia" w:ascii="宋体" w:hAnsi="宋体"/>
                <w:sz w:val="24"/>
                <w:szCs w:val="24"/>
              </w:rPr>
              <w:t>9</w:t>
            </w:r>
            <w:r>
              <w:rPr>
                <w:rFonts w:ascii="宋体" w:hAnsi="宋体"/>
                <w:sz w:val="24"/>
                <w:szCs w:val="24"/>
              </w:rPr>
              <w:t>月5日</w:t>
            </w:r>
            <w:r>
              <w:rPr>
                <w:rFonts w:hint="eastAsia" w:ascii="宋体" w:hAnsi="宋体"/>
                <w:sz w:val="24"/>
                <w:szCs w:val="24"/>
              </w:rPr>
              <w:t>上午</w:t>
            </w:r>
            <w:r>
              <w:rPr>
                <w:rFonts w:ascii="宋体" w:hAnsi="宋体"/>
                <w:sz w:val="24"/>
                <w:szCs w:val="24"/>
              </w:rPr>
              <w:t>12</w:t>
            </w:r>
            <w:r>
              <w:rPr>
                <w:rFonts w:hint="eastAsia" w:ascii="宋体" w:hAnsi="宋体"/>
                <w:sz w:val="24"/>
                <w:szCs w:val="24"/>
              </w:rPr>
              <w:t>：</w:t>
            </w:r>
            <w:r>
              <w:rPr>
                <w:rFonts w:ascii="宋体" w:hAnsi="宋体"/>
                <w:sz w:val="24"/>
                <w:szCs w:val="24"/>
              </w:rPr>
              <w:t>0</w:t>
            </w:r>
            <w:r>
              <w:rPr>
                <w:rFonts w:hint="eastAsia" w:ascii="宋体" w:hAnsi="宋体"/>
                <w:sz w:val="24"/>
                <w:szCs w:val="24"/>
              </w:rPr>
              <w:t>0结束</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tcBorders>
              <w:top w:val="single" w:color="auto" w:sz="4" w:space="0"/>
            </w:tcBorders>
            <w:vAlign w:val="center"/>
          </w:tcPr>
          <w:p>
            <w:pPr>
              <w:spacing w:line="360" w:lineRule="auto"/>
              <w:rPr>
                <w:rFonts w:ascii="宋体" w:hAnsi="宋体"/>
                <w:sz w:val="24"/>
                <w:szCs w:val="24"/>
              </w:rPr>
            </w:pPr>
            <w:r>
              <w:rPr>
                <w:rFonts w:hint="eastAsia" w:ascii="宋体" w:hAnsi="宋体"/>
                <w:sz w:val="24"/>
                <w:szCs w:val="24"/>
              </w:rPr>
              <w:t>报价文件开启及评选时间</w:t>
            </w:r>
          </w:p>
        </w:tc>
        <w:tc>
          <w:tcPr>
            <w:tcW w:w="7283" w:type="dxa"/>
            <w:gridSpan w:val="4"/>
            <w:tcBorders>
              <w:top w:val="single" w:color="auto" w:sz="4" w:space="0"/>
            </w:tcBorders>
            <w:vAlign w:val="center"/>
          </w:tcPr>
          <w:p>
            <w:pPr>
              <w:spacing w:line="360" w:lineRule="auto"/>
              <w:rPr>
                <w:rFonts w:ascii="宋体" w:hAnsi="宋体"/>
                <w:sz w:val="24"/>
                <w:szCs w:val="24"/>
              </w:rPr>
            </w:pPr>
            <w:r>
              <w:rPr>
                <w:rFonts w:hint="eastAsia" w:ascii="宋体" w:hAnsi="宋体"/>
                <w:sz w:val="24"/>
                <w:szCs w:val="24"/>
              </w:rPr>
              <w:t>时间：202</w:t>
            </w:r>
            <w:r>
              <w:rPr>
                <w:rFonts w:ascii="宋体" w:hAnsi="宋体"/>
                <w:sz w:val="24"/>
                <w:szCs w:val="24"/>
              </w:rPr>
              <w:t>2</w:t>
            </w:r>
            <w:r>
              <w:rPr>
                <w:rFonts w:hint="eastAsia" w:ascii="宋体" w:hAnsi="宋体"/>
                <w:sz w:val="24"/>
                <w:szCs w:val="24"/>
              </w:rPr>
              <w:t>年9月</w:t>
            </w:r>
            <w:r>
              <w:rPr>
                <w:rFonts w:ascii="宋体" w:hAnsi="宋体"/>
                <w:sz w:val="24"/>
                <w:szCs w:val="24"/>
              </w:rPr>
              <w:t>5</w:t>
            </w:r>
            <w:r>
              <w:rPr>
                <w:rFonts w:hint="eastAsia" w:ascii="宋体" w:hAnsi="宋体"/>
                <w:sz w:val="24"/>
                <w:szCs w:val="24"/>
              </w:rPr>
              <w:t>日下午</w:t>
            </w:r>
            <w:r>
              <w:rPr>
                <w:rFonts w:ascii="宋体" w:hAnsi="宋体"/>
                <w:sz w:val="24"/>
                <w:szCs w:val="24"/>
              </w:rPr>
              <w:t>14</w:t>
            </w:r>
            <w:r>
              <w:rPr>
                <w:rFonts w:hint="eastAsia" w:ascii="宋体" w:hAnsi="宋体"/>
                <w:sz w:val="24"/>
                <w:szCs w:val="24"/>
              </w:rPr>
              <w:t>：</w:t>
            </w:r>
            <w:r>
              <w:rPr>
                <w:rFonts w:ascii="宋体" w:hAnsi="宋体"/>
                <w:sz w:val="24"/>
                <w:szCs w:val="24"/>
              </w:rPr>
              <w:t>3</w:t>
            </w:r>
            <w:r>
              <w:rPr>
                <w:rFonts w:hint="eastAsia" w:ascii="宋体" w:hAnsi="宋体"/>
                <w:sz w:val="24"/>
                <w:szCs w:val="24"/>
              </w:rPr>
              <w:t>0</w:t>
            </w:r>
          </w:p>
          <w:p>
            <w:pPr>
              <w:spacing w:line="360" w:lineRule="auto"/>
              <w:rPr>
                <w:rFonts w:ascii="宋体" w:hAnsi="宋体"/>
                <w:sz w:val="24"/>
                <w:szCs w:val="24"/>
              </w:rPr>
            </w:pPr>
            <w:r>
              <w:rPr>
                <w:rFonts w:hint="eastAsia" w:ascii="宋体" w:hAnsi="宋体"/>
                <w:sz w:val="24"/>
                <w:szCs w:val="24"/>
              </w:rPr>
              <w:t>地点：广州市越秀区建设三马路新时代大厦二楼放映室</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636" w:hRule="atLeast"/>
          <w:jc w:val="center"/>
        </w:trPr>
        <w:tc>
          <w:tcPr>
            <w:tcW w:w="2235" w:type="dxa"/>
            <w:vAlign w:val="center"/>
          </w:tcPr>
          <w:p>
            <w:pPr>
              <w:spacing w:line="360" w:lineRule="auto"/>
              <w:rPr>
                <w:rFonts w:ascii="宋体" w:hAnsi="宋体"/>
                <w:sz w:val="24"/>
                <w:szCs w:val="24"/>
              </w:rPr>
            </w:pPr>
            <w:r>
              <w:rPr>
                <w:rFonts w:hint="eastAsia" w:ascii="宋体" w:hAnsi="宋体"/>
                <w:sz w:val="24"/>
                <w:szCs w:val="24"/>
              </w:rPr>
              <w:t>合同签订时间</w:t>
            </w:r>
          </w:p>
        </w:tc>
        <w:tc>
          <w:tcPr>
            <w:tcW w:w="7283" w:type="dxa"/>
            <w:gridSpan w:val="4"/>
            <w:vAlign w:val="center"/>
          </w:tcPr>
          <w:p>
            <w:pPr>
              <w:spacing w:line="360" w:lineRule="auto"/>
              <w:rPr>
                <w:rFonts w:ascii="宋体" w:hAnsi="宋体"/>
                <w:sz w:val="24"/>
                <w:szCs w:val="24"/>
              </w:rPr>
            </w:pPr>
            <w:r>
              <w:rPr>
                <w:rFonts w:hint="eastAsia" w:ascii="宋体" w:hAnsi="宋体"/>
                <w:sz w:val="24"/>
                <w:szCs w:val="24"/>
              </w:rPr>
              <w:t>按合同约定</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636" w:hRule="atLeast"/>
          <w:jc w:val="center"/>
        </w:trPr>
        <w:tc>
          <w:tcPr>
            <w:tcW w:w="2235" w:type="dxa"/>
            <w:vAlign w:val="center"/>
          </w:tcPr>
          <w:p>
            <w:pPr>
              <w:spacing w:line="360" w:lineRule="auto"/>
              <w:rPr>
                <w:rFonts w:ascii="宋体" w:hAnsi="宋体"/>
                <w:sz w:val="24"/>
                <w:szCs w:val="24"/>
              </w:rPr>
            </w:pPr>
            <w:r>
              <w:rPr>
                <w:rFonts w:hint="eastAsia" w:ascii="宋体" w:hAnsi="宋体"/>
                <w:sz w:val="24"/>
                <w:szCs w:val="24"/>
              </w:rPr>
              <w:t>审核成果提交时间</w:t>
            </w:r>
          </w:p>
        </w:tc>
        <w:tc>
          <w:tcPr>
            <w:tcW w:w="7283" w:type="dxa"/>
            <w:gridSpan w:val="4"/>
            <w:vAlign w:val="center"/>
          </w:tcPr>
          <w:p>
            <w:pPr>
              <w:spacing w:line="360" w:lineRule="auto"/>
              <w:rPr>
                <w:rFonts w:ascii="宋体" w:hAnsi="宋体"/>
                <w:sz w:val="24"/>
                <w:szCs w:val="24"/>
              </w:rPr>
            </w:pPr>
            <w:r>
              <w:rPr>
                <w:rFonts w:hint="eastAsia" w:ascii="宋体" w:hAnsi="宋体"/>
                <w:sz w:val="24"/>
                <w:szCs w:val="24"/>
              </w:rPr>
              <w:t>按合同约定</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58" w:hRule="atLeast"/>
          <w:jc w:val="center"/>
        </w:trPr>
        <w:tc>
          <w:tcPr>
            <w:tcW w:w="2235" w:type="dxa"/>
            <w:vAlign w:val="center"/>
          </w:tcPr>
          <w:p>
            <w:pPr>
              <w:spacing w:line="360" w:lineRule="auto"/>
              <w:rPr>
                <w:rFonts w:ascii="宋体" w:hAnsi="宋体"/>
                <w:sz w:val="24"/>
                <w:szCs w:val="24"/>
              </w:rPr>
            </w:pPr>
            <w:r>
              <w:rPr>
                <w:rFonts w:hint="eastAsia" w:ascii="宋体" w:hAnsi="宋体"/>
                <w:sz w:val="24"/>
                <w:szCs w:val="24"/>
              </w:rPr>
              <w:t>现场服务</w:t>
            </w:r>
          </w:p>
        </w:tc>
        <w:tc>
          <w:tcPr>
            <w:tcW w:w="7283" w:type="dxa"/>
            <w:gridSpan w:val="4"/>
            <w:vAlign w:val="center"/>
          </w:tcPr>
          <w:p>
            <w:pPr>
              <w:spacing w:line="360" w:lineRule="auto"/>
              <w:rPr>
                <w:rFonts w:ascii="宋体" w:hAnsi="宋体"/>
                <w:sz w:val="24"/>
                <w:szCs w:val="24"/>
              </w:rPr>
            </w:pPr>
            <w:r>
              <w:rPr>
                <w:rFonts w:hint="eastAsia" w:ascii="宋体" w:hAnsi="宋体"/>
                <w:sz w:val="24"/>
                <w:szCs w:val="24"/>
              </w:rPr>
              <w:t>自愿自行组织</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vAlign w:val="center"/>
          </w:tcPr>
          <w:p>
            <w:pPr>
              <w:spacing w:line="360" w:lineRule="auto"/>
              <w:rPr>
                <w:rFonts w:ascii="宋体" w:hAnsi="宋体"/>
                <w:sz w:val="24"/>
                <w:szCs w:val="24"/>
              </w:rPr>
            </w:pPr>
            <w:r>
              <w:rPr>
                <w:rFonts w:hint="eastAsia" w:ascii="宋体" w:hAnsi="宋体"/>
                <w:sz w:val="24"/>
                <w:szCs w:val="24"/>
              </w:rPr>
              <w:t>评标办法</w:t>
            </w:r>
          </w:p>
        </w:tc>
        <w:tc>
          <w:tcPr>
            <w:tcW w:w="7283" w:type="dxa"/>
            <w:gridSpan w:val="4"/>
            <w:vAlign w:val="center"/>
          </w:tcPr>
          <w:p>
            <w:pPr>
              <w:spacing w:line="360" w:lineRule="auto"/>
              <w:rPr>
                <w:rFonts w:ascii="宋体" w:hAnsi="宋体"/>
                <w:sz w:val="24"/>
                <w:szCs w:val="24"/>
              </w:rPr>
            </w:pPr>
            <w:r>
              <w:rPr>
                <w:rFonts w:hint="eastAsia" w:ascii="宋体" w:hAnsi="宋体"/>
                <w:sz w:val="24"/>
                <w:szCs w:val="24"/>
              </w:rPr>
              <w:t>合理低价法</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vAlign w:val="center"/>
          </w:tcPr>
          <w:p>
            <w:pPr>
              <w:spacing w:line="360" w:lineRule="auto"/>
              <w:rPr>
                <w:rFonts w:ascii="宋体" w:hAnsi="宋体"/>
                <w:sz w:val="24"/>
                <w:szCs w:val="24"/>
              </w:rPr>
            </w:pPr>
            <w:r>
              <w:rPr>
                <w:rFonts w:hint="eastAsia" w:ascii="宋体" w:hAnsi="宋体"/>
                <w:sz w:val="24"/>
                <w:szCs w:val="24"/>
              </w:rPr>
              <w:t>资金来源</w:t>
            </w:r>
          </w:p>
        </w:tc>
        <w:tc>
          <w:tcPr>
            <w:tcW w:w="7283" w:type="dxa"/>
            <w:gridSpan w:val="4"/>
            <w:vAlign w:val="center"/>
          </w:tcPr>
          <w:p>
            <w:pPr>
              <w:spacing w:line="360" w:lineRule="auto"/>
              <w:rPr>
                <w:rFonts w:ascii="宋体" w:hAnsi="宋体"/>
                <w:sz w:val="24"/>
                <w:szCs w:val="24"/>
              </w:rPr>
            </w:pPr>
            <w:r>
              <w:rPr>
                <w:rFonts w:hint="eastAsia" w:ascii="宋体" w:hAnsi="宋体"/>
                <w:sz w:val="24"/>
                <w:szCs w:val="24"/>
              </w:rPr>
              <w:t>企业自有资金</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vAlign w:val="center"/>
          </w:tcPr>
          <w:p>
            <w:pPr>
              <w:spacing w:line="360" w:lineRule="auto"/>
              <w:rPr>
                <w:rFonts w:ascii="宋体" w:hAnsi="宋体"/>
                <w:sz w:val="24"/>
                <w:szCs w:val="24"/>
              </w:rPr>
            </w:pPr>
            <w:r>
              <w:rPr>
                <w:rFonts w:hint="eastAsia" w:ascii="宋体" w:hAnsi="宋体"/>
                <w:sz w:val="24"/>
                <w:szCs w:val="24"/>
              </w:rPr>
              <w:t>技术要求</w:t>
            </w:r>
          </w:p>
        </w:tc>
        <w:tc>
          <w:tcPr>
            <w:tcW w:w="7283" w:type="dxa"/>
            <w:gridSpan w:val="4"/>
            <w:vAlign w:val="center"/>
          </w:tcPr>
          <w:p>
            <w:pPr>
              <w:spacing w:line="360" w:lineRule="auto"/>
              <w:rPr>
                <w:rFonts w:ascii="宋体" w:hAnsi="宋体"/>
                <w:sz w:val="24"/>
                <w:szCs w:val="24"/>
              </w:rPr>
            </w:pPr>
            <w:r>
              <w:rPr>
                <w:rFonts w:hint="eastAsia" w:ascii="宋体" w:hAnsi="宋体"/>
                <w:sz w:val="24"/>
                <w:szCs w:val="24"/>
              </w:rPr>
              <w:t>见下要求</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68" w:hRule="atLeast"/>
          <w:jc w:val="center"/>
        </w:trPr>
        <w:tc>
          <w:tcPr>
            <w:tcW w:w="2235" w:type="dxa"/>
            <w:vAlign w:val="center"/>
          </w:tcPr>
          <w:p>
            <w:pPr>
              <w:spacing w:line="360" w:lineRule="auto"/>
              <w:rPr>
                <w:rFonts w:ascii="宋体" w:hAnsi="宋体"/>
                <w:sz w:val="24"/>
                <w:szCs w:val="24"/>
              </w:rPr>
            </w:pPr>
            <w:r>
              <w:rPr>
                <w:rFonts w:hint="eastAsia" w:ascii="宋体" w:hAnsi="宋体"/>
                <w:sz w:val="24"/>
                <w:szCs w:val="24"/>
              </w:rPr>
              <w:t>商务要求</w:t>
            </w:r>
          </w:p>
        </w:tc>
        <w:tc>
          <w:tcPr>
            <w:tcW w:w="7283" w:type="dxa"/>
            <w:gridSpan w:val="4"/>
            <w:vAlign w:val="center"/>
          </w:tcPr>
          <w:p>
            <w:pPr>
              <w:spacing w:line="360" w:lineRule="auto"/>
              <w:rPr>
                <w:rFonts w:ascii="宋体" w:hAnsi="宋体"/>
                <w:sz w:val="24"/>
                <w:szCs w:val="24"/>
              </w:rPr>
            </w:pPr>
            <w:r>
              <w:rPr>
                <w:rFonts w:hint="eastAsia" w:ascii="宋体" w:hAnsi="宋体"/>
                <w:sz w:val="24"/>
                <w:szCs w:val="24"/>
              </w:rPr>
              <w:t>见下要求</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vAlign w:val="center"/>
          </w:tcPr>
          <w:p>
            <w:pPr>
              <w:spacing w:line="360" w:lineRule="auto"/>
              <w:rPr>
                <w:rFonts w:ascii="宋体" w:hAnsi="宋体"/>
                <w:sz w:val="24"/>
                <w:szCs w:val="24"/>
              </w:rPr>
            </w:pPr>
            <w:r>
              <w:rPr>
                <w:rFonts w:hint="eastAsia" w:ascii="宋体" w:hAnsi="宋体"/>
                <w:sz w:val="24"/>
                <w:szCs w:val="24"/>
              </w:rPr>
              <w:t>资质要求</w:t>
            </w:r>
          </w:p>
        </w:tc>
        <w:tc>
          <w:tcPr>
            <w:tcW w:w="7283" w:type="dxa"/>
            <w:gridSpan w:val="4"/>
            <w:vAlign w:val="center"/>
          </w:tcPr>
          <w:p>
            <w:pPr>
              <w:spacing w:line="360" w:lineRule="auto"/>
              <w:rPr>
                <w:rFonts w:ascii="宋体" w:hAnsi="宋体"/>
                <w:sz w:val="24"/>
                <w:szCs w:val="24"/>
              </w:rPr>
            </w:pPr>
            <w:r>
              <w:rPr>
                <w:rFonts w:hint="eastAsia" w:ascii="宋体" w:hAnsi="宋体"/>
                <w:sz w:val="24"/>
                <w:szCs w:val="24"/>
              </w:rPr>
              <w:t>见下要求</w:t>
            </w:r>
          </w:p>
        </w:tc>
      </w:tr>
    </w:tbl>
    <w:p>
      <w:pPr>
        <w:spacing w:line="360" w:lineRule="auto"/>
        <w:rPr>
          <w:rFonts w:ascii="宋体" w:hAnsi="宋体"/>
          <w:b/>
          <w:bCs/>
          <w:sz w:val="24"/>
          <w:szCs w:val="24"/>
        </w:rPr>
      </w:pPr>
    </w:p>
    <w:p>
      <w:pPr>
        <w:pStyle w:val="15"/>
        <w:numPr>
          <w:ilvl w:val="0"/>
          <w:numId w:val="1"/>
        </w:numPr>
        <w:spacing w:line="360" w:lineRule="auto"/>
        <w:ind w:firstLineChars="0"/>
        <w:rPr>
          <w:rFonts w:ascii="宋体" w:hAnsi="宋体"/>
          <w:b/>
          <w:sz w:val="24"/>
          <w:szCs w:val="24"/>
        </w:rPr>
      </w:pPr>
      <w:r>
        <w:rPr>
          <w:rFonts w:hint="eastAsia" w:ascii="宋体" w:hAnsi="宋体"/>
          <w:b/>
          <w:sz w:val="24"/>
          <w:szCs w:val="24"/>
        </w:rPr>
        <w:t>工程</w:t>
      </w:r>
      <w:r>
        <w:rPr>
          <w:rFonts w:ascii="宋体" w:hAnsi="宋体"/>
          <w:b/>
          <w:sz w:val="24"/>
          <w:szCs w:val="24"/>
        </w:rPr>
        <w:t>内容</w:t>
      </w:r>
    </w:p>
    <w:p>
      <w:pPr>
        <w:pStyle w:val="15"/>
        <w:numPr>
          <w:ilvl w:val="1"/>
          <w:numId w:val="1"/>
        </w:numPr>
        <w:spacing w:line="360" w:lineRule="auto"/>
        <w:ind w:left="845" w:firstLineChars="0"/>
        <w:rPr>
          <w:rFonts w:ascii="宋体" w:hAnsi="宋体"/>
          <w:sz w:val="24"/>
          <w:szCs w:val="24"/>
        </w:rPr>
      </w:pPr>
      <w:r>
        <w:rPr>
          <w:rFonts w:ascii="宋体" w:hAnsi="宋体"/>
          <w:sz w:val="24"/>
          <w:szCs w:val="24"/>
        </w:rPr>
        <w:t>项目名称：</w:t>
      </w:r>
      <w:r>
        <w:rPr>
          <w:rFonts w:hint="eastAsia" w:ascii="宋体" w:hAnsi="宋体"/>
          <w:sz w:val="24"/>
          <w:szCs w:val="24"/>
        </w:rPr>
        <w:t>黄埔大悦汇金声金逸电影院建设项目</w:t>
      </w:r>
    </w:p>
    <w:p>
      <w:pPr>
        <w:pStyle w:val="15"/>
        <w:numPr>
          <w:ilvl w:val="1"/>
          <w:numId w:val="1"/>
        </w:numPr>
        <w:spacing w:line="360" w:lineRule="auto"/>
        <w:ind w:left="845" w:firstLineChars="0"/>
        <w:rPr>
          <w:rFonts w:ascii="宋体" w:hAnsi="宋体"/>
          <w:sz w:val="24"/>
          <w:szCs w:val="24"/>
        </w:rPr>
      </w:pPr>
      <w:r>
        <w:rPr>
          <w:rFonts w:hint="eastAsia" w:ascii="宋体" w:hAnsi="宋体"/>
          <w:sz w:val="24"/>
          <w:szCs w:val="24"/>
        </w:rPr>
        <w:t>项目建设顾问咨询服务内容：</w:t>
      </w:r>
    </w:p>
    <w:p>
      <w:pPr>
        <w:pStyle w:val="15"/>
        <w:numPr>
          <w:ilvl w:val="0"/>
          <w:numId w:val="2"/>
        </w:numPr>
        <w:spacing w:line="360" w:lineRule="auto"/>
        <w:ind w:firstLineChars="0"/>
        <w:rPr>
          <w:rFonts w:ascii="宋体" w:hAnsi="宋体"/>
          <w:sz w:val="24"/>
          <w:szCs w:val="24"/>
        </w:rPr>
      </w:pPr>
      <w:r>
        <w:rPr>
          <w:rFonts w:hint="eastAsia" w:ascii="宋体" w:hAnsi="宋体"/>
          <w:color w:val="000000" w:themeColor="text1"/>
          <w:sz w:val="24"/>
          <w:szCs w:val="24"/>
          <w14:textFill>
            <w14:solidFill>
              <w14:schemeClr w14:val="tx1"/>
            </w14:solidFill>
          </w14:textFill>
        </w:rPr>
        <w:t>影院项目前期勘察</w:t>
      </w:r>
    </w:p>
    <w:p>
      <w:pPr>
        <w:pStyle w:val="15"/>
        <w:numPr>
          <w:ilvl w:val="0"/>
          <w:numId w:val="2"/>
        </w:numPr>
        <w:spacing w:line="360" w:lineRule="auto"/>
        <w:ind w:firstLineChars="0"/>
        <w:rPr>
          <w:rFonts w:ascii="宋体" w:hAnsi="宋体"/>
          <w:sz w:val="24"/>
          <w:szCs w:val="24"/>
        </w:rPr>
      </w:pPr>
      <w:r>
        <w:rPr>
          <w:rFonts w:hint="eastAsia" w:ascii="宋体" w:hAnsi="宋体"/>
          <w:color w:val="000000" w:themeColor="text1"/>
          <w:sz w:val="24"/>
          <w:szCs w:val="24"/>
          <w14:textFill>
            <w14:solidFill>
              <w14:schemeClr w14:val="tx1"/>
            </w14:solidFill>
          </w14:textFill>
        </w:rPr>
        <w:t>影院设计图纸会审</w:t>
      </w:r>
    </w:p>
    <w:p>
      <w:pPr>
        <w:pStyle w:val="15"/>
        <w:numPr>
          <w:ilvl w:val="0"/>
          <w:numId w:val="2"/>
        </w:numPr>
        <w:spacing w:line="360" w:lineRule="auto"/>
        <w:ind w:firstLineChars="0"/>
        <w:rPr>
          <w:rFonts w:ascii="宋体" w:hAnsi="宋体"/>
          <w:sz w:val="24"/>
          <w:szCs w:val="24"/>
        </w:rPr>
      </w:pPr>
      <w:r>
        <w:rPr>
          <w:rFonts w:hint="eastAsia" w:ascii="宋体" w:hAnsi="宋体"/>
          <w:color w:val="000000" w:themeColor="text1"/>
          <w:sz w:val="24"/>
          <w:szCs w:val="24"/>
          <w14:textFill>
            <w14:solidFill>
              <w14:schemeClr w14:val="tx1"/>
            </w14:solidFill>
          </w14:textFill>
        </w:rPr>
        <w:t>影院设备设施配置</w:t>
      </w:r>
    </w:p>
    <w:p>
      <w:pPr>
        <w:pStyle w:val="15"/>
        <w:numPr>
          <w:ilvl w:val="0"/>
          <w:numId w:val="2"/>
        </w:numPr>
        <w:spacing w:line="360" w:lineRule="auto"/>
        <w:ind w:firstLineChars="0"/>
        <w:rPr>
          <w:rFonts w:ascii="宋体" w:hAnsi="宋体"/>
          <w:sz w:val="24"/>
          <w:szCs w:val="24"/>
        </w:rPr>
      </w:pPr>
      <w:r>
        <w:rPr>
          <w:rFonts w:hint="eastAsia" w:ascii="宋体" w:hAnsi="宋体"/>
          <w:color w:val="000000" w:themeColor="text1"/>
          <w:sz w:val="24"/>
          <w:szCs w:val="24"/>
          <w14:textFill>
            <w14:solidFill>
              <w14:schemeClr w14:val="tx1"/>
            </w14:solidFill>
          </w14:textFill>
        </w:rPr>
        <w:t>影院电影工艺核标性审核</w:t>
      </w:r>
    </w:p>
    <w:p>
      <w:pPr>
        <w:pStyle w:val="15"/>
        <w:numPr>
          <w:ilvl w:val="0"/>
          <w:numId w:val="2"/>
        </w:numPr>
        <w:spacing w:line="360" w:lineRule="auto"/>
        <w:ind w:firstLineChars="0"/>
        <w:rPr>
          <w:rFonts w:ascii="宋体" w:hAnsi="宋体"/>
          <w:sz w:val="24"/>
          <w:szCs w:val="24"/>
        </w:rPr>
      </w:pPr>
      <w:r>
        <w:rPr>
          <w:rFonts w:hint="eastAsia" w:ascii="宋体" w:hAnsi="宋体"/>
          <w:color w:val="000000" w:themeColor="text1"/>
          <w:sz w:val="24"/>
          <w:szCs w:val="24"/>
          <w14:textFill>
            <w14:solidFill>
              <w14:schemeClr w14:val="tx1"/>
            </w14:solidFill>
          </w14:textFill>
        </w:rPr>
        <w:t>影院装修工程过程技术咨询服务</w:t>
      </w:r>
    </w:p>
    <w:p>
      <w:pPr>
        <w:pStyle w:val="15"/>
        <w:numPr>
          <w:ilvl w:val="0"/>
          <w:numId w:val="2"/>
        </w:numPr>
        <w:spacing w:line="360" w:lineRule="auto"/>
        <w:ind w:firstLineChars="0"/>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项目会议及图纸答疑</w:t>
      </w:r>
    </w:p>
    <w:p>
      <w:pPr>
        <w:pStyle w:val="15"/>
        <w:numPr>
          <w:ilvl w:val="0"/>
          <w:numId w:val="2"/>
        </w:numPr>
        <w:spacing w:line="360" w:lineRule="auto"/>
        <w:ind w:firstLineChars="0"/>
        <w:rPr>
          <w:rFonts w:ascii="宋体" w:hAnsi="宋体"/>
          <w:sz w:val="24"/>
          <w:szCs w:val="24"/>
        </w:rPr>
      </w:pPr>
      <w:r>
        <w:rPr>
          <w:rFonts w:hint="eastAsia" w:ascii="宋体" w:hAnsi="宋体"/>
          <w:color w:val="000000" w:themeColor="text1"/>
          <w:sz w:val="24"/>
          <w:szCs w:val="24"/>
          <w14:textFill>
            <w14:solidFill>
              <w14:schemeClr w14:val="tx1"/>
            </w14:solidFill>
          </w14:textFill>
        </w:rPr>
        <w:t>影院施工工程节点协调</w:t>
      </w:r>
    </w:p>
    <w:p>
      <w:pPr>
        <w:pStyle w:val="15"/>
        <w:numPr>
          <w:ilvl w:val="0"/>
          <w:numId w:val="2"/>
        </w:numPr>
        <w:spacing w:line="360" w:lineRule="auto"/>
        <w:ind w:firstLineChars="0"/>
        <w:rPr>
          <w:rFonts w:ascii="宋体" w:hAnsi="宋体"/>
          <w:sz w:val="24"/>
          <w:szCs w:val="24"/>
        </w:rPr>
      </w:pPr>
      <w:r>
        <w:rPr>
          <w:rFonts w:hint="eastAsia" w:ascii="宋体" w:hAnsi="宋体"/>
          <w:color w:val="000000" w:themeColor="text1"/>
          <w:sz w:val="24"/>
          <w:szCs w:val="24"/>
          <w14:textFill>
            <w14:solidFill>
              <w14:schemeClr w14:val="tx1"/>
            </w14:solidFill>
          </w14:textFill>
        </w:rPr>
        <w:t>配合项目竣工验收</w:t>
      </w:r>
    </w:p>
    <w:p>
      <w:pPr>
        <w:pStyle w:val="15"/>
        <w:spacing w:line="360" w:lineRule="auto"/>
        <w:ind w:firstLine="0" w:firstLineChars="0"/>
        <w:rPr>
          <w:rFonts w:ascii="宋体" w:hAnsi="宋体"/>
          <w:sz w:val="24"/>
          <w:szCs w:val="24"/>
        </w:rPr>
      </w:pPr>
    </w:p>
    <w:p>
      <w:pPr>
        <w:spacing w:line="360" w:lineRule="auto"/>
        <w:rPr>
          <w:rFonts w:ascii="宋体" w:hAnsi="宋体"/>
          <w:sz w:val="24"/>
          <w:szCs w:val="24"/>
        </w:rPr>
      </w:pPr>
    </w:p>
    <w:p>
      <w:pPr>
        <w:pStyle w:val="15"/>
        <w:numPr>
          <w:ilvl w:val="0"/>
          <w:numId w:val="1"/>
        </w:numPr>
        <w:spacing w:line="360" w:lineRule="auto"/>
        <w:ind w:firstLineChars="0"/>
        <w:rPr>
          <w:rFonts w:ascii="宋体" w:hAnsi="宋体"/>
          <w:b/>
          <w:sz w:val="24"/>
          <w:szCs w:val="24"/>
        </w:rPr>
      </w:pPr>
      <w:r>
        <w:rPr>
          <w:rFonts w:hint="eastAsia" w:ascii="宋体" w:hAnsi="宋体"/>
          <w:b/>
          <w:bCs/>
          <w:sz w:val="24"/>
          <w:szCs w:val="24"/>
        </w:rPr>
        <w:t>顾问</w:t>
      </w:r>
      <w:r>
        <w:rPr>
          <w:rFonts w:ascii="宋体" w:hAnsi="宋体"/>
          <w:b/>
          <w:bCs/>
          <w:sz w:val="24"/>
          <w:szCs w:val="24"/>
        </w:rPr>
        <w:t>咨询</w:t>
      </w:r>
      <w:r>
        <w:rPr>
          <w:rFonts w:ascii="宋体" w:hAnsi="宋体"/>
          <w:b/>
          <w:sz w:val="24"/>
          <w:szCs w:val="24"/>
        </w:rPr>
        <w:t>服务费</w:t>
      </w:r>
      <w:r>
        <w:rPr>
          <w:rFonts w:hint="eastAsia" w:ascii="宋体" w:hAnsi="宋体"/>
          <w:b/>
          <w:sz w:val="24"/>
          <w:szCs w:val="24"/>
        </w:rPr>
        <w:t>标准</w:t>
      </w:r>
    </w:p>
    <w:p>
      <w:pPr>
        <w:pStyle w:val="15"/>
        <w:spacing w:line="360" w:lineRule="auto"/>
        <w:ind w:left="425" w:firstLine="0" w:firstLineChars="0"/>
        <w:rPr>
          <w:rFonts w:ascii="宋体" w:hAnsi="宋体"/>
          <w:sz w:val="24"/>
          <w:szCs w:val="24"/>
        </w:rPr>
      </w:pPr>
      <w:r>
        <w:rPr>
          <w:rFonts w:hint="eastAsia" w:ascii="宋体" w:hAnsi="宋体"/>
          <w:sz w:val="24"/>
          <w:szCs w:val="24"/>
        </w:rPr>
        <w:t>本次黄埔大悦汇金声电影院项目建设顾问</w:t>
      </w:r>
      <w:r>
        <w:rPr>
          <w:rFonts w:ascii="宋体" w:hAnsi="宋体"/>
          <w:sz w:val="24"/>
          <w:szCs w:val="24"/>
        </w:rPr>
        <w:t>咨询服务</w:t>
      </w:r>
      <w:r>
        <w:rPr>
          <w:rFonts w:hint="eastAsia" w:ascii="宋体" w:hAnsi="宋体"/>
          <w:sz w:val="24"/>
          <w:szCs w:val="24"/>
        </w:rPr>
        <w:t>标准</w:t>
      </w:r>
      <w:r>
        <w:rPr>
          <w:rFonts w:hint="eastAsia" w:ascii="宋体" w:hAnsi="宋体"/>
          <w:sz w:val="24"/>
          <w:szCs w:val="24"/>
          <w:lang w:val="en-US" w:eastAsia="zh-CN"/>
        </w:rPr>
        <w:t>费用</w:t>
      </w:r>
      <w:r>
        <w:rPr>
          <w:rFonts w:hint="eastAsia" w:ascii="宋体" w:hAnsi="宋体"/>
          <w:sz w:val="24"/>
          <w:szCs w:val="24"/>
        </w:rPr>
        <w:t>最高不得超过人民币大写叁拾陆万元整（¥360,000元）。</w:t>
      </w:r>
    </w:p>
    <w:p>
      <w:pPr>
        <w:pStyle w:val="15"/>
        <w:spacing w:line="360" w:lineRule="auto"/>
        <w:ind w:firstLine="0" w:firstLineChars="0"/>
        <w:rPr>
          <w:rFonts w:ascii="宋体" w:hAnsi="宋体"/>
          <w:sz w:val="24"/>
          <w:szCs w:val="24"/>
        </w:rPr>
      </w:pPr>
    </w:p>
    <w:p>
      <w:pPr>
        <w:pStyle w:val="15"/>
        <w:numPr>
          <w:ilvl w:val="0"/>
          <w:numId w:val="1"/>
        </w:numPr>
        <w:spacing w:line="360" w:lineRule="auto"/>
        <w:ind w:firstLineChars="0"/>
        <w:rPr>
          <w:rFonts w:ascii="宋体" w:hAnsi="宋体"/>
          <w:b/>
          <w:sz w:val="24"/>
          <w:szCs w:val="24"/>
        </w:rPr>
      </w:pPr>
      <w:r>
        <w:rPr>
          <w:rFonts w:ascii="宋体" w:hAnsi="宋体"/>
          <w:b/>
          <w:sz w:val="24"/>
          <w:szCs w:val="24"/>
        </w:rPr>
        <w:t>递交参选文件要求</w:t>
      </w:r>
    </w:p>
    <w:p>
      <w:pPr>
        <w:pStyle w:val="15"/>
        <w:numPr>
          <w:ilvl w:val="1"/>
          <w:numId w:val="1"/>
        </w:numPr>
        <w:spacing w:line="360" w:lineRule="auto"/>
        <w:ind w:firstLineChars="0"/>
        <w:rPr>
          <w:rFonts w:ascii="宋体" w:hAnsi="宋体"/>
          <w:sz w:val="24"/>
          <w:szCs w:val="24"/>
        </w:rPr>
      </w:pPr>
      <w:r>
        <w:rPr>
          <w:rFonts w:ascii="宋体" w:hAnsi="宋体"/>
          <w:sz w:val="24"/>
          <w:szCs w:val="24"/>
        </w:rPr>
        <w:t>参选文件包括但不限于以下资料：</w:t>
      </w:r>
    </w:p>
    <w:p>
      <w:pPr>
        <w:pStyle w:val="15"/>
        <w:numPr>
          <w:ilvl w:val="2"/>
          <w:numId w:val="1"/>
        </w:numPr>
        <w:spacing w:line="360" w:lineRule="auto"/>
        <w:ind w:left="709" w:firstLine="0" w:firstLineChars="0"/>
        <w:rPr>
          <w:rFonts w:ascii="宋体" w:hAnsi="宋体"/>
          <w:sz w:val="24"/>
          <w:szCs w:val="24"/>
        </w:rPr>
      </w:pPr>
      <w:r>
        <w:rPr>
          <w:rFonts w:ascii="宋体" w:hAnsi="宋体"/>
          <w:sz w:val="24"/>
          <w:szCs w:val="24"/>
        </w:rPr>
        <w:t>公司营业执照；</w:t>
      </w:r>
    </w:p>
    <w:p>
      <w:pPr>
        <w:pStyle w:val="15"/>
        <w:numPr>
          <w:ilvl w:val="2"/>
          <w:numId w:val="1"/>
        </w:numPr>
        <w:spacing w:line="360" w:lineRule="auto"/>
        <w:ind w:left="709" w:firstLine="0" w:firstLineChars="0"/>
        <w:rPr>
          <w:rFonts w:ascii="宋体" w:hAnsi="宋体"/>
          <w:sz w:val="24"/>
          <w:szCs w:val="24"/>
        </w:rPr>
      </w:pPr>
      <w:r>
        <w:rPr>
          <w:rFonts w:hint="eastAsia" w:ascii="宋体" w:hAnsi="宋体"/>
          <w:sz w:val="24"/>
          <w:szCs w:val="24"/>
        </w:rPr>
        <w:t>报价函</w:t>
      </w:r>
      <w:r>
        <w:rPr>
          <w:rFonts w:ascii="宋体" w:hAnsi="宋体"/>
          <w:sz w:val="24"/>
          <w:szCs w:val="24"/>
        </w:rPr>
        <w:t>；</w:t>
      </w:r>
    </w:p>
    <w:p>
      <w:pPr>
        <w:pStyle w:val="15"/>
        <w:numPr>
          <w:ilvl w:val="2"/>
          <w:numId w:val="1"/>
        </w:numPr>
        <w:spacing w:line="360" w:lineRule="auto"/>
        <w:ind w:left="709" w:firstLine="0" w:firstLineChars="0"/>
        <w:rPr>
          <w:rFonts w:ascii="宋体" w:hAnsi="宋体"/>
          <w:sz w:val="24"/>
          <w:szCs w:val="24"/>
        </w:rPr>
      </w:pPr>
      <w:r>
        <w:rPr>
          <w:rFonts w:ascii="宋体" w:hAnsi="宋体"/>
          <w:sz w:val="24"/>
          <w:szCs w:val="24"/>
        </w:rPr>
        <w:t>相关资质证明材料；</w:t>
      </w:r>
    </w:p>
    <w:p>
      <w:pPr>
        <w:pStyle w:val="15"/>
        <w:numPr>
          <w:ilvl w:val="2"/>
          <w:numId w:val="1"/>
        </w:numPr>
        <w:spacing w:line="360" w:lineRule="auto"/>
        <w:ind w:left="709" w:firstLine="0" w:firstLineChars="0"/>
        <w:rPr>
          <w:rFonts w:ascii="宋体" w:hAnsi="宋体"/>
          <w:sz w:val="24"/>
          <w:szCs w:val="24"/>
        </w:rPr>
      </w:pPr>
      <w:r>
        <w:rPr>
          <w:rFonts w:hint="eastAsia" w:ascii="宋体" w:hAnsi="宋体"/>
          <w:sz w:val="24"/>
          <w:szCs w:val="24"/>
        </w:rPr>
        <w:t>针对本项目的服务方案；</w:t>
      </w:r>
    </w:p>
    <w:p>
      <w:pPr>
        <w:pStyle w:val="15"/>
        <w:numPr>
          <w:ilvl w:val="2"/>
          <w:numId w:val="1"/>
        </w:numPr>
        <w:spacing w:line="360" w:lineRule="auto"/>
        <w:ind w:left="709" w:firstLine="0" w:firstLineChars="0"/>
        <w:rPr>
          <w:rFonts w:ascii="宋体" w:hAnsi="宋体"/>
          <w:sz w:val="24"/>
          <w:szCs w:val="24"/>
        </w:rPr>
      </w:pPr>
      <w:r>
        <w:rPr>
          <w:rFonts w:ascii="宋体" w:hAnsi="宋体"/>
          <w:sz w:val="24"/>
          <w:szCs w:val="24"/>
        </w:rPr>
        <w:t>参选人认为其他需要提交的资料</w:t>
      </w:r>
      <w:r>
        <w:rPr>
          <w:rFonts w:hint="eastAsia" w:ascii="宋体" w:hAnsi="宋体"/>
          <w:sz w:val="24"/>
          <w:szCs w:val="24"/>
        </w:rPr>
        <w:t>（过往业绩报告）</w:t>
      </w:r>
      <w:r>
        <w:rPr>
          <w:rFonts w:ascii="宋体" w:hAnsi="宋体"/>
          <w:sz w:val="24"/>
          <w:szCs w:val="24"/>
        </w:rPr>
        <w:t>。</w:t>
      </w:r>
    </w:p>
    <w:p>
      <w:pPr>
        <w:pStyle w:val="15"/>
        <w:numPr>
          <w:ilvl w:val="1"/>
          <w:numId w:val="1"/>
        </w:numPr>
        <w:spacing w:line="360" w:lineRule="auto"/>
        <w:ind w:left="845" w:firstLineChars="0"/>
        <w:rPr>
          <w:rFonts w:ascii="宋体" w:hAnsi="宋体"/>
          <w:sz w:val="24"/>
          <w:szCs w:val="24"/>
        </w:rPr>
      </w:pPr>
      <w:r>
        <w:rPr>
          <w:rFonts w:ascii="宋体" w:hAnsi="宋体"/>
          <w:sz w:val="24"/>
          <w:szCs w:val="24"/>
        </w:rPr>
        <w:t>参选文件递交方式：</w:t>
      </w:r>
    </w:p>
    <w:p>
      <w:pPr>
        <w:pStyle w:val="15"/>
        <w:numPr>
          <w:ilvl w:val="2"/>
          <w:numId w:val="1"/>
        </w:numPr>
        <w:spacing w:line="360" w:lineRule="auto"/>
        <w:ind w:left="709" w:firstLine="0" w:firstLineChars="0"/>
        <w:rPr>
          <w:rFonts w:ascii="宋体" w:hAnsi="宋体"/>
          <w:sz w:val="24"/>
          <w:szCs w:val="24"/>
        </w:rPr>
      </w:pPr>
      <w:r>
        <w:rPr>
          <w:rFonts w:ascii="宋体" w:hAnsi="宋体"/>
          <w:sz w:val="24"/>
          <w:szCs w:val="24"/>
        </w:rPr>
        <w:t>各参选人应于规定时间前，</w:t>
      </w:r>
      <w:r>
        <w:rPr>
          <w:rFonts w:hint="eastAsia" w:ascii="宋体" w:hAnsi="宋体"/>
          <w:sz w:val="24"/>
          <w:szCs w:val="24"/>
        </w:rPr>
        <w:t>采取现场递或</w:t>
      </w:r>
      <w:r>
        <w:rPr>
          <w:rFonts w:ascii="宋体" w:hAnsi="宋体"/>
          <w:sz w:val="24"/>
          <w:szCs w:val="24"/>
        </w:rPr>
        <w:t>快递等邮寄方式递交</w:t>
      </w:r>
      <w:r>
        <w:rPr>
          <w:rFonts w:hint="eastAsia" w:ascii="宋体" w:hAnsi="宋体"/>
          <w:sz w:val="24"/>
          <w:szCs w:val="24"/>
        </w:rPr>
        <w:t>，不接收电子邮件的方式递交文件</w:t>
      </w:r>
      <w:r>
        <w:rPr>
          <w:rFonts w:ascii="宋体" w:hAnsi="宋体"/>
          <w:sz w:val="24"/>
          <w:szCs w:val="24"/>
        </w:rPr>
        <w:t>。</w:t>
      </w:r>
    </w:p>
    <w:p>
      <w:pPr>
        <w:pStyle w:val="15"/>
        <w:spacing w:line="360" w:lineRule="auto"/>
        <w:ind w:firstLine="0" w:firstLineChars="0"/>
        <w:rPr>
          <w:rFonts w:ascii="宋体" w:hAnsi="宋体"/>
          <w:sz w:val="24"/>
          <w:szCs w:val="24"/>
        </w:rPr>
      </w:pPr>
    </w:p>
    <w:p>
      <w:pPr>
        <w:pStyle w:val="15"/>
        <w:spacing w:line="360" w:lineRule="auto"/>
        <w:ind w:firstLine="0" w:firstLineChars="0"/>
        <w:rPr>
          <w:rFonts w:ascii="宋体" w:hAnsi="宋体"/>
          <w:sz w:val="24"/>
          <w:szCs w:val="24"/>
        </w:rPr>
      </w:pPr>
    </w:p>
    <w:p>
      <w:pPr>
        <w:pStyle w:val="15"/>
        <w:numPr>
          <w:ilvl w:val="0"/>
          <w:numId w:val="1"/>
        </w:numPr>
        <w:spacing w:line="360" w:lineRule="auto"/>
        <w:ind w:firstLineChars="0"/>
        <w:rPr>
          <w:rFonts w:ascii="宋体" w:hAnsi="宋体"/>
          <w:b/>
          <w:bCs/>
          <w:sz w:val="24"/>
          <w:szCs w:val="24"/>
        </w:rPr>
      </w:pPr>
      <w:r>
        <w:rPr>
          <w:rFonts w:hint="eastAsia" w:ascii="宋体" w:hAnsi="宋体"/>
          <w:b/>
          <w:bCs/>
          <w:sz w:val="24"/>
          <w:szCs w:val="24"/>
        </w:rPr>
        <w:t>商务要求</w:t>
      </w:r>
    </w:p>
    <w:p>
      <w:pPr>
        <w:spacing w:line="360" w:lineRule="auto"/>
        <w:ind w:firstLine="480" w:firstLineChars="200"/>
        <w:rPr>
          <w:rFonts w:ascii="宋体" w:hAnsi="宋体"/>
          <w:sz w:val="24"/>
          <w:szCs w:val="24"/>
        </w:rPr>
      </w:pPr>
      <w:r>
        <w:rPr>
          <w:rFonts w:ascii="宋体" w:hAnsi="宋体"/>
          <w:sz w:val="24"/>
          <w:szCs w:val="24"/>
        </w:rPr>
        <w:t>1</w:t>
      </w:r>
      <w:r>
        <w:rPr>
          <w:rFonts w:hint="eastAsia" w:ascii="宋体" w:hAnsi="宋体"/>
          <w:sz w:val="24"/>
          <w:szCs w:val="24"/>
        </w:rPr>
        <w:t>、报价文件需要考虑单价为完全包干综合价，该综合价为到需方所需为念的落地价。该综合价应包括但不限于现场测绘费、差旅费、加班费、技术咨询、保险费、高空作业费、利润、税金、政策性文件规定的各项应有费用及合同明示或暗示的所有一切风险、责任和义务的费用及其他为完成本合同工作所需的一切费用。不论报价书中的项目特征是否描述完全，都将被认为已包括实施对应项目所有工作内容及完成此工作内容而必须的各种辅助工作的费用。</w:t>
      </w:r>
    </w:p>
    <w:p>
      <w:pPr>
        <w:spacing w:line="360" w:lineRule="auto"/>
        <w:ind w:firstLine="480" w:firstLineChars="200"/>
        <w:rPr>
          <w:rFonts w:ascii="宋体" w:hAnsi="宋体"/>
          <w:sz w:val="24"/>
          <w:szCs w:val="24"/>
        </w:rPr>
      </w:pPr>
      <w:r>
        <w:rPr>
          <w:rFonts w:ascii="宋体" w:hAnsi="宋体"/>
          <w:sz w:val="24"/>
          <w:szCs w:val="24"/>
        </w:rPr>
        <w:t>2</w:t>
      </w:r>
      <w:r>
        <w:rPr>
          <w:rFonts w:hint="eastAsia" w:ascii="宋体" w:hAnsi="宋体"/>
          <w:sz w:val="24"/>
          <w:szCs w:val="24"/>
        </w:rPr>
        <w:t>、要求报价方自行到项目地进行顾问咨询服务。</w:t>
      </w:r>
    </w:p>
    <w:p>
      <w:pPr>
        <w:spacing w:line="360" w:lineRule="auto"/>
        <w:ind w:firstLine="480" w:firstLineChars="200"/>
        <w:rPr>
          <w:rFonts w:ascii="宋体" w:hAnsi="宋体"/>
          <w:sz w:val="24"/>
          <w:szCs w:val="24"/>
        </w:rPr>
      </w:pPr>
      <w:r>
        <w:rPr>
          <w:rFonts w:ascii="宋体" w:hAnsi="宋体"/>
          <w:sz w:val="24"/>
          <w:szCs w:val="24"/>
        </w:rPr>
        <w:t>3</w:t>
      </w:r>
      <w:r>
        <w:rPr>
          <w:rFonts w:hint="eastAsia" w:ascii="宋体" w:hAnsi="宋体"/>
          <w:sz w:val="24"/>
          <w:szCs w:val="24"/>
        </w:rPr>
        <w:t>、本次评选入选单位为合理低价法。</w:t>
      </w:r>
    </w:p>
    <w:p>
      <w:pPr>
        <w:spacing w:line="360" w:lineRule="auto"/>
        <w:ind w:firstLine="480" w:firstLineChars="200"/>
        <w:rPr>
          <w:rFonts w:ascii="宋体" w:hAnsi="宋体"/>
          <w:sz w:val="24"/>
          <w:szCs w:val="24"/>
        </w:rPr>
      </w:pPr>
      <w:r>
        <w:rPr>
          <w:rFonts w:ascii="宋体" w:hAnsi="宋体"/>
          <w:sz w:val="24"/>
          <w:szCs w:val="24"/>
        </w:rPr>
        <w:t>4</w:t>
      </w:r>
      <w:r>
        <w:rPr>
          <w:rFonts w:hint="eastAsia" w:ascii="宋体" w:hAnsi="宋体"/>
          <w:sz w:val="24"/>
          <w:szCs w:val="24"/>
        </w:rPr>
        <w:t>、入选的单位需要签订服务合同。</w:t>
      </w:r>
    </w:p>
    <w:p>
      <w:pPr>
        <w:spacing w:line="360" w:lineRule="auto"/>
        <w:ind w:firstLine="480" w:firstLineChars="200"/>
        <w:rPr>
          <w:rFonts w:ascii="宋体" w:hAnsi="宋体"/>
          <w:sz w:val="24"/>
          <w:szCs w:val="24"/>
        </w:rPr>
      </w:pPr>
      <w:r>
        <w:rPr>
          <w:rFonts w:hint="eastAsia" w:ascii="宋体" w:hAnsi="宋体"/>
          <w:sz w:val="24"/>
          <w:szCs w:val="24"/>
        </w:rPr>
        <w:t>5、未评选上的单位业主方不出具答疑文件。</w:t>
      </w:r>
    </w:p>
    <w:p>
      <w:pPr>
        <w:spacing w:line="360" w:lineRule="auto"/>
        <w:ind w:firstLine="480" w:firstLineChars="200"/>
        <w:rPr>
          <w:rFonts w:ascii="宋体" w:hAnsi="宋体"/>
          <w:sz w:val="24"/>
          <w:szCs w:val="24"/>
        </w:rPr>
      </w:pPr>
      <w:r>
        <w:rPr>
          <w:rFonts w:hint="eastAsia" w:ascii="宋体" w:hAnsi="宋体"/>
          <w:sz w:val="24"/>
          <w:szCs w:val="24"/>
        </w:rPr>
        <w:t>6、设计单位公司注册地在广州地区或在广州地区设立办事处，</w:t>
      </w:r>
      <w:bookmarkStart w:id="5" w:name="_Hlk71560360"/>
      <w:r>
        <w:rPr>
          <w:rFonts w:hint="eastAsia" w:ascii="宋体" w:hAnsi="宋体"/>
          <w:sz w:val="24"/>
          <w:szCs w:val="24"/>
        </w:rPr>
        <w:t>确保响应时间不超过2小时</w:t>
      </w:r>
      <w:bookmarkEnd w:id="5"/>
      <w:r>
        <w:rPr>
          <w:rFonts w:hint="eastAsia" w:ascii="宋体" w:hAnsi="宋体"/>
          <w:sz w:val="24"/>
          <w:szCs w:val="24"/>
        </w:rPr>
        <w:t>。</w:t>
      </w:r>
    </w:p>
    <w:p>
      <w:pPr>
        <w:spacing w:line="360" w:lineRule="auto"/>
        <w:ind w:firstLine="480" w:firstLineChars="200"/>
        <w:rPr>
          <w:rFonts w:ascii="宋体" w:hAnsi="宋体"/>
          <w:sz w:val="24"/>
          <w:szCs w:val="24"/>
        </w:rPr>
      </w:pPr>
    </w:p>
    <w:p>
      <w:pPr>
        <w:pStyle w:val="15"/>
        <w:numPr>
          <w:ilvl w:val="0"/>
          <w:numId w:val="1"/>
        </w:numPr>
        <w:spacing w:line="360" w:lineRule="auto"/>
        <w:ind w:firstLineChars="0"/>
        <w:rPr>
          <w:rFonts w:ascii="宋体" w:hAnsi="宋体"/>
          <w:b/>
          <w:sz w:val="24"/>
          <w:szCs w:val="24"/>
        </w:rPr>
      </w:pPr>
      <w:r>
        <w:rPr>
          <w:rFonts w:hint="eastAsia" w:ascii="宋体" w:hAnsi="宋体"/>
          <w:b/>
          <w:sz w:val="24"/>
          <w:szCs w:val="24"/>
        </w:rPr>
        <w:t>付款方式：</w:t>
      </w:r>
    </w:p>
    <w:p>
      <w:pPr>
        <w:pStyle w:val="15"/>
        <w:numPr>
          <w:ilvl w:val="1"/>
          <w:numId w:val="1"/>
        </w:numPr>
        <w:spacing w:line="360" w:lineRule="auto"/>
        <w:ind w:firstLineChars="0"/>
        <w:rPr>
          <w:rFonts w:ascii="宋体" w:hAnsi="宋体"/>
          <w:sz w:val="24"/>
          <w:szCs w:val="24"/>
        </w:rPr>
      </w:pPr>
      <w:r>
        <w:rPr>
          <w:rFonts w:hint="eastAsia" w:ascii="宋体" w:hAnsi="宋体"/>
          <w:sz w:val="24"/>
          <w:szCs w:val="24"/>
        </w:rPr>
        <w:t>本项目从9月开始分四期进行支付。从合同签订之日起，前三期由甲方按每月人民币大写壹拾万元整（¥100,000元）支付项目建设顾问咨询服务费。项目开业后30天内支付最后一期费用人民币大写伍万元整（¥50,000.00元）。</w:t>
      </w:r>
    </w:p>
    <w:p>
      <w:pPr>
        <w:numPr>
          <w:ilvl w:val="1"/>
          <w:numId w:val="1"/>
        </w:numPr>
        <w:spacing w:line="360" w:lineRule="auto"/>
        <w:rPr>
          <w:rFonts w:ascii="宋体" w:hAnsi="宋体"/>
          <w:sz w:val="24"/>
          <w:szCs w:val="24"/>
        </w:rPr>
      </w:pPr>
      <w:r>
        <w:rPr>
          <w:rFonts w:hint="eastAsia" w:ascii="宋体" w:hAnsi="宋体"/>
          <w:sz w:val="24"/>
          <w:szCs w:val="24"/>
        </w:rPr>
        <w:t>每期费用在乙方出具等额普通税务发票后由甲方进行支付。</w:t>
      </w:r>
    </w:p>
    <w:p>
      <w:pPr>
        <w:spacing w:line="360" w:lineRule="auto"/>
        <w:ind w:firstLine="480" w:firstLineChars="200"/>
        <w:rPr>
          <w:rFonts w:ascii="宋体" w:hAnsi="宋体"/>
          <w:sz w:val="24"/>
          <w:szCs w:val="24"/>
        </w:rPr>
      </w:pPr>
    </w:p>
    <w:p>
      <w:pPr>
        <w:pStyle w:val="15"/>
        <w:numPr>
          <w:ilvl w:val="0"/>
          <w:numId w:val="1"/>
        </w:numPr>
        <w:spacing w:line="360" w:lineRule="auto"/>
        <w:ind w:firstLineChars="0"/>
        <w:rPr>
          <w:rFonts w:ascii="宋体" w:hAnsi="宋体"/>
          <w:b/>
          <w:bCs/>
          <w:sz w:val="24"/>
          <w:szCs w:val="24"/>
        </w:rPr>
      </w:pPr>
      <w:r>
        <w:rPr>
          <w:rFonts w:hint="eastAsia" w:ascii="宋体" w:hAnsi="宋体"/>
          <w:b/>
          <w:bCs/>
          <w:sz w:val="24"/>
          <w:szCs w:val="24"/>
        </w:rPr>
        <w:t>顾问要求</w:t>
      </w:r>
    </w:p>
    <w:p>
      <w:pPr>
        <w:spacing w:line="360" w:lineRule="auto"/>
        <w:ind w:firstLine="480"/>
        <w:jc w:val="left"/>
        <w:rPr>
          <w:rFonts w:ascii="宋体" w:hAnsi="宋体"/>
          <w:sz w:val="24"/>
          <w:szCs w:val="24"/>
        </w:rPr>
      </w:pPr>
      <w:r>
        <w:rPr>
          <w:rFonts w:ascii="宋体" w:hAnsi="宋体"/>
          <w:sz w:val="24"/>
          <w:szCs w:val="24"/>
        </w:rPr>
        <w:t>1</w:t>
      </w:r>
      <w:r>
        <w:rPr>
          <w:rFonts w:hint="eastAsia" w:ascii="宋体" w:hAnsi="宋体"/>
          <w:sz w:val="24"/>
          <w:szCs w:val="24"/>
        </w:rPr>
        <w:t>、 投标主体应具有良好的商业信誉，未被法院列为被执行人或失信人名单，不存在被市场监督管理局等国家管理机关行政处罚或行业处分等情形。</w:t>
      </w:r>
    </w:p>
    <w:p>
      <w:pPr>
        <w:spacing w:line="360" w:lineRule="auto"/>
        <w:ind w:firstLine="480"/>
        <w:jc w:val="left"/>
        <w:rPr>
          <w:rFonts w:ascii="宋体" w:hAnsi="宋体"/>
          <w:sz w:val="24"/>
          <w:szCs w:val="24"/>
        </w:rPr>
      </w:pPr>
      <w:r>
        <w:rPr>
          <w:rFonts w:ascii="宋体" w:hAnsi="宋体"/>
          <w:sz w:val="24"/>
          <w:szCs w:val="24"/>
        </w:rPr>
        <w:t>2</w:t>
      </w:r>
      <w:r>
        <w:rPr>
          <w:rFonts w:hint="eastAsia" w:ascii="宋体" w:hAnsi="宋体"/>
          <w:sz w:val="24"/>
          <w:szCs w:val="24"/>
        </w:rPr>
        <w:t>、具有完善的组织架构</w:t>
      </w:r>
    </w:p>
    <w:p>
      <w:pPr>
        <w:spacing w:line="360" w:lineRule="auto"/>
        <w:ind w:firstLine="480"/>
        <w:jc w:val="left"/>
        <w:rPr>
          <w:rFonts w:ascii="宋体" w:hAnsi="宋体"/>
          <w:sz w:val="24"/>
          <w:szCs w:val="24"/>
        </w:rPr>
      </w:pPr>
      <w:r>
        <w:rPr>
          <w:rFonts w:hint="eastAsia" w:ascii="宋体" w:hAnsi="宋体"/>
          <w:sz w:val="24"/>
          <w:szCs w:val="24"/>
        </w:rPr>
        <w:t>3、具备相关设计服务咨询经营范围</w:t>
      </w:r>
    </w:p>
    <w:p>
      <w:pPr>
        <w:spacing w:line="360" w:lineRule="auto"/>
        <w:ind w:firstLine="480"/>
        <w:jc w:val="left"/>
        <w:rPr>
          <w:rFonts w:ascii="宋体" w:hAnsi="宋体"/>
          <w:sz w:val="24"/>
          <w:szCs w:val="24"/>
        </w:rPr>
      </w:pPr>
      <w:r>
        <w:rPr>
          <w:rFonts w:hint="eastAsia" w:ascii="宋体" w:hAnsi="宋体"/>
          <w:sz w:val="24"/>
          <w:szCs w:val="24"/>
        </w:rPr>
        <w:t>4、具备大型文化类项目经验，例如电影院、书店、学校等</w:t>
      </w:r>
    </w:p>
    <w:p>
      <w:pPr>
        <w:spacing w:line="360" w:lineRule="auto"/>
        <w:ind w:firstLine="480"/>
        <w:jc w:val="left"/>
        <w:rPr>
          <w:rFonts w:ascii="宋体" w:hAnsi="宋体"/>
          <w:color w:val="FF0000"/>
          <w:sz w:val="24"/>
          <w:szCs w:val="24"/>
        </w:rPr>
      </w:pPr>
    </w:p>
    <w:p>
      <w:pPr>
        <w:pStyle w:val="15"/>
        <w:numPr>
          <w:ilvl w:val="0"/>
          <w:numId w:val="1"/>
        </w:numPr>
        <w:spacing w:line="360" w:lineRule="auto"/>
        <w:ind w:firstLineChars="0"/>
        <w:rPr>
          <w:rFonts w:ascii="宋体" w:hAnsi="宋体"/>
          <w:b/>
          <w:bCs/>
          <w:sz w:val="24"/>
          <w:szCs w:val="24"/>
        </w:rPr>
      </w:pPr>
      <w:r>
        <w:rPr>
          <w:rFonts w:hint="eastAsia" w:ascii="宋体" w:hAnsi="宋体"/>
          <w:b/>
          <w:bCs/>
          <w:sz w:val="24"/>
          <w:szCs w:val="24"/>
        </w:rPr>
        <w:t>文件构成</w:t>
      </w:r>
    </w:p>
    <w:p>
      <w:pPr>
        <w:spacing w:line="360" w:lineRule="auto"/>
        <w:ind w:firstLine="480"/>
        <w:jc w:val="left"/>
        <w:rPr>
          <w:rFonts w:ascii="宋体" w:hAnsi="宋体"/>
          <w:sz w:val="24"/>
          <w:szCs w:val="24"/>
        </w:rPr>
      </w:pPr>
      <w:r>
        <w:rPr>
          <w:rFonts w:ascii="宋体" w:hAnsi="宋体"/>
          <w:sz w:val="24"/>
          <w:szCs w:val="24"/>
        </w:rPr>
        <w:t>1</w:t>
      </w:r>
      <w:r>
        <w:rPr>
          <w:rFonts w:hint="eastAsia" w:ascii="宋体" w:hAnsi="宋体"/>
          <w:sz w:val="24"/>
          <w:szCs w:val="24"/>
        </w:rPr>
        <w:t>、文件构成按以下顺序提供、编写及装订</w:t>
      </w:r>
    </w:p>
    <w:p>
      <w:pPr>
        <w:pStyle w:val="15"/>
        <w:numPr>
          <w:ilvl w:val="0"/>
          <w:numId w:val="3"/>
        </w:numPr>
        <w:spacing w:line="360" w:lineRule="auto"/>
        <w:ind w:left="709" w:firstLine="0" w:firstLineChars="0"/>
        <w:rPr>
          <w:rFonts w:ascii="宋体" w:hAnsi="宋体"/>
          <w:sz w:val="24"/>
          <w:szCs w:val="24"/>
        </w:rPr>
      </w:pPr>
      <w:r>
        <w:rPr>
          <w:rFonts w:hint="eastAsia" w:ascii="宋体" w:hAnsi="宋体"/>
          <w:sz w:val="24"/>
          <w:szCs w:val="24"/>
        </w:rPr>
        <w:t>《封面》（格式自定）</w:t>
      </w:r>
    </w:p>
    <w:p>
      <w:pPr>
        <w:pStyle w:val="15"/>
        <w:numPr>
          <w:ilvl w:val="0"/>
          <w:numId w:val="3"/>
        </w:numPr>
        <w:spacing w:line="360" w:lineRule="auto"/>
        <w:ind w:left="709" w:firstLine="0" w:firstLineChars="0"/>
        <w:rPr>
          <w:rFonts w:ascii="宋体" w:hAnsi="宋体"/>
          <w:sz w:val="24"/>
          <w:szCs w:val="24"/>
        </w:rPr>
      </w:pPr>
      <w:r>
        <w:rPr>
          <w:rFonts w:hint="eastAsia" w:ascii="宋体" w:hAnsi="宋体"/>
          <w:sz w:val="24"/>
          <w:szCs w:val="24"/>
        </w:rPr>
        <w:t>《目录 》（格式自定）</w:t>
      </w:r>
    </w:p>
    <w:p>
      <w:pPr>
        <w:pStyle w:val="15"/>
        <w:numPr>
          <w:ilvl w:val="0"/>
          <w:numId w:val="3"/>
        </w:numPr>
        <w:spacing w:line="360" w:lineRule="auto"/>
        <w:ind w:left="709" w:firstLine="0" w:firstLineChars="0"/>
        <w:rPr>
          <w:rFonts w:ascii="宋体" w:hAnsi="宋体"/>
          <w:sz w:val="24"/>
          <w:szCs w:val="24"/>
        </w:rPr>
      </w:pPr>
      <w:r>
        <w:rPr>
          <w:rFonts w:hint="eastAsia" w:ascii="宋体" w:hAnsi="宋体"/>
          <w:sz w:val="24"/>
          <w:szCs w:val="24"/>
        </w:rPr>
        <w:t>《法定代表人授权委托书》（统一格式）</w:t>
      </w:r>
    </w:p>
    <w:p>
      <w:pPr>
        <w:pStyle w:val="15"/>
        <w:numPr>
          <w:ilvl w:val="0"/>
          <w:numId w:val="3"/>
        </w:numPr>
        <w:spacing w:line="360" w:lineRule="auto"/>
        <w:ind w:left="709" w:firstLine="0" w:firstLineChars="0"/>
        <w:rPr>
          <w:rFonts w:ascii="宋体" w:hAnsi="宋体"/>
          <w:sz w:val="24"/>
          <w:szCs w:val="24"/>
        </w:rPr>
      </w:pPr>
      <w:r>
        <w:rPr>
          <w:rFonts w:hint="eastAsia" w:ascii="宋体" w:hAnsi="宋体"/>
          <w:sz w:val="24"/>
          <w:szCs w:val="24"/>
        </w:rPr>
        <w:t>《企业简介》（格式自定）</w:t>
      </w:r>
    </w:p>
    <w:p>
      <w:pPr>
        <w:pStyle w:val="15"/>
        <w:numPr>
          <w:ilvl w:val="0"/>
          <w:numId w:val="3"/>
        </w:numPr>
        <w:spacing w:line="360" w:lineRule="auto"/>
        <w:ind w:left="709" w:firstLine="0" w:firstLineChars="0"/>
        <w:rPr>
          <w:rFonts w:ascii="宋体" w:hAnsi="宋体"/>
          <w:sz w:val="24"/>
          <w:szCs w:val="24"/>
        </w:rPr>
      </w:pPr>
      <w:r>
        <w:rPr>
          <w:rFonts w:hint="eastAsia" w:ascii="宋体" w:hAnsi="宋体"/>
          <w:sz w:val="24"/>
          <w:szCs w:val="24"/>
        </w:rPr>
        <w:t>《相关业绩 》（格式自定）</w:t>
      </w:r>
    </w:p>
    <w:p>
      <w:pPr>
        <w:pStyle w:val="15"/>
        <w:numPr>
          <w:ilvl w:val="0"/>
          <w:numId w:val="3"/>
        </w:numPr>
        <w:spacing w:line="360" w:lineRule="auto"/>
        <w:ind w:left="709" w:firstLine="0" w:firstLineChars="0"/>
        <w:rPr>
          <w:rFonts w:ascii="宋体" w:hAnsi="宋体"/>
          <w:sz w:val="24"/>
          <w:szCs w:val="24"/>
        </w:rPr>
      </w:pPr>
      <w:r>
        <w:rPr>
          <w:rFonts w:hint="eastAsia" w:ascii="宋体" w:hAnsi="宋体"/>
          <w:sz w:val="24"/>
          <w:szCs w:val="24"/>
        </w:rPr>
        <w:t>《相关资质》（格式自定）</w:t>
      </w:r>
    </w:p>
    <w:p>
      <w:pPr>
        <w:pStyle w:val="15"/>
        <w:numPr>
          <w:ilvl w:val="0"/>
          <w:numId w:val="3"/>
        </w:numPr>
        <w:spacing w:line="360" w:lineRule="auto"/>
        <w:ind w:left="709" w:firstLine="0" w:firstLineChars="0"/>
        <w:rPr>
          <w:rFonts w:ascii="宋体" w:hAnsi="宋体"/>
          <w:sz w:val="24"/>
          <w:szCs w:val="24"/>
        </w:rPr>
      </w:pPr>
      <w:r>
        <w:rPr>
          <w:rFonts w:hint="eastAsia" w:ascii="宋体" w:hAnsi="宋体"/>
          <w:sz w:val="24"/>
          <w:szCs w:val="24"/>
        </w:rPr>
        <w:t>《整体顾问咨询服务方案》（格式自定）</w:t>
      </w:r>
    </w:p>
    <w:p>
      <w:pPr>
        <w:pStyle w:val="15"/>
        <w:numPr>
          <w:ilvl w:val="0"/>
          <w:numId w:val="3"/>
        </w:numPr>
        <w:spacing w:line="360" w:lineRule="auto"/>
        <w:ind w:left="709" w:firstLine="0" w:firstLineChars="0"/>
        <w:rPr>
          <w:rFonts w:ascii="宋体" w:hAnsi="宋体"/>
          <w:sz w:val="24"/>
          <w:szCs w:val="24"/>
        </w:rPr>
      </w:pPr>
      <w:r>
        <w:rPr>
          <w:rFonts w:hint="eastAsia" w:ascii="宋体" w:hAnsi="宋体"/>
          <w:sz w:val="24"/>
          <w:szCs w:val="24"/>
        </w:rPr>
        <w:t>《顾问咨询服务报价构成表》（格式自定）</w:t>
      </w:r>
    </w:p>
    <w:p>
      <w:pPr>
        <w:spacing w:line="360" w:lineRule="auto"/>
        <w:ind w:firstLine="480"/>
        <w:jc w:val="left"/>
        <w:rPr>
          <w:rFonts w:ascii="宋体" w:hAnsi="宋体"/>
          <w:sz w:val="24"/>
          <w:szCs w:val="24"/>
        </w:rPr>
      </w:pPr>
      <w:r>
        <w:rPr>
          <w:rFonts w:ascii="宋体" w:hAnsi="宋体"/>
          <w:sz w:val="24"/>
          <w:szCs w:val="24"/>
        </w:rPr>
        <w:t>2</w:t>
      </w:r>
      <w:r>
        <w:rPr>
          <w:rFonts w:hint="eastAsia" w:ascii="宋体" w:hAnsi="宋体"/>
          <w:sz w:val="24"/>
          <w:szCs w:val="24"/>
        </w:rPr>
        <w:t>、文件提交要求：</w:t>
      </w:r>
    </w:p>
    <w:p>
      <w:pPr>
        <w:pStyle w:val="15"/>
        <w:numPr>
          <w:ilvl w:val="0"/>
          <w:numId w:val="4"/>
        </w:numPr>
        <w:spacing w:line="360" w:lineRule="auto"/>
        <w:ind w:left="1276" w:hanging="567" w:firstLineChars="0"/>
        <w:rPr>
          <w:rFonts w:ascii="宋体" w:hAnsi="宋体"/>
          <w:sz w:val="24"/>
          <w:szCs w:val="24"/>
        </w:rPr>
      </w:pPr>
      <w:r>
        <w:rPr>
          <w:rFonts w:hint="eastAsia" w:ascii="宋体" w:hAnsi="宋体"/>
          <w:sz w:val="24"/>
          <w:szCs w:val="24"/>
        </w:rPr>
        <w:t>报价文件采用”微软word”软件编写，涉及报价内容采用”微软EXCL”软件编写。</w:t>
      </w:r>
    </w:p>
    <w:p>
      <w:pPr>
        <w:pStyle w:val="15"/>
        <w:numPr>
          <w:ilvl w:val="0"/>
          <w:numId w:val="4"/>
        </w:numPr>
        <w:spacing w:line="360" w:lineRule="auto"/>
        <w:ind w:left="709" w:firstLine="0" w:firstLineChars="0"/>
        <w:rPr>
          <w:rFonts w:ascii="宋体" w:hAnsi="宋体"/>
          <w:sz w:val="24"/>
          <w:szCs w:val="24"/>
        </w:rPr>
      </w:pPr>
      <w:r>
        <w:rPr>
          <w:rFonts w:hint="eastAsia" w:ascii="宋体" w:hAnsi="宋体"/>
          <w:sz w:val="24"/>
          <w:szCs w:val="24"/>
        </w:rPr>
        <w:t>报价文件需要按要求装订成册。</w:t>
      </w:r>
    </w:p>
    <w:p>
      <w:pPr>
        <w:pStyle w:val="15"/>
        <w:numPr>
          <w:ilvl w:val="0"/>
          <w:numId w:val="4"/>
        </w:numPr>
        <w:spacing w:line="360" w:lineRule="auto"/>
        <w:ind w:left="709" w:firstLine="0" w:firstLineChars="0"/>
        <w:rPr>
          <w:rFonts w:ascii="宋体" w:hAnsi="宋体"/>
          <w:sz w:val="24"/>
          <w:szCs w:val="24"/>
        </w:rPr>
      </w:pPr>
      <w:r>
        <w:rPr>
          <w:rFonts w:hint="eastAsia" w:ascii="宋体" w:hAnsi="宋体"/>
          <w:sz w:val="24"/>
          <w:szCs w:val="24"/>
        </w:rPr>
        <w:t>以上文件数量：一份正本，两份副本</w:t>
      </w:r>
    </w:p>
    <w:p>
      <w:pPr>
        <w:spacing w:line="360" w:lineRule="auto"/>
        <w:ind w:firstLine="480" w:firstLineChars="200"/>
        <w:rPr>
          <w:rFonts w:ascii="宋体" w:hAnsi="宋体"/>
          <w:sz w:val="24"/>
          <w:szCs w:val="24"/>
        </w:rPr>
      </w:pPr>
      <w:r>
        <w:rPr>
          <w:rFonts w:ascii="宋体" w:hAnsi="宋体"/>
          <w:sz w:val="24"/>
          <w:szCs w:val="24"/>
        </w:rPr>
        <w:t>3</w:t>
      </w:r>
      <w:r>
        <w:rPr>
          <w:rFonts w:hint="eastAsia" w:ascii="宋体" w:hAnsi="宋体"/>
          <w:sz w:val="24"/>
          <w:szCs w:val="24"/>
        </w:rPr>
        <w:t>、封装要求：</w:t>
      </w:r>
    </w:p>
    <w:p>
      <w:pPr>
        <w:pStyle w:val="15"/>
        <w:numPr>
          <w:ilvl w:val="0"/>
          <w:numId w:val="5"/>
        </w:numPr>
        <w:spacing w:line="360" w:lineRule="auto"/>
        <w:ind w:hanging="191" w:firstLineChars="0"/>
        <w:rPr>
          <w:rFonts w:ascii="宋体" w:hAnsi="宋体"/>
          <w:sz w:val="24"/>
          <w:szCs w:val="24"/>
        </w:rPr>
      </w:pPr>
      <w:r>
        <w:rPr>
          <w:rFonts w:hint="eastAsia" w:ascii="宋体" w:hAnsi="宋体"/>
          <w:sz w:val="24"/>
          <w:szCs w:val="24"/>
        </w:rPr>
        <w:t>所有文件需要全部封装在同一个密封袋中。</w:t>
      </w:r>
    </w:p>
    <w:p>
      <w:pPr>
        <w:pStyle w:val="15"/>
        <w:numPr>
          <w:ilvl w:val="0"/>
          <w:numId w:val="5"/>
        </w:numPr>
        <w:spacing w:line="360" w:lineRule="auto"/>
        <w:ind w:left="1276" w:hanging="567" w:firstLineChars="0"/>
        <w:rPr>
          <w:rFonts w:ascii="宋体" w:hAnsi="宋体"/>
          <w:sz w:val="24"/>
          <w:szCs w:val="24"/>
        </w:rPr>
      </w:pPr>
      <w:r>
        <w:rPr>
          <w:rFonts w:hint="eastAsia" w:ascii="宋体" w:hAnsi="宋体"/>
          <w:sz w:val="24"/>
          <w:szCs w:val="24"/>
        </w:rPr>
        <w:t>密封袋除由报价人用自制封条在每个开口处密封并加盖投标人公章和法定代表人印鉴各一枚并标以密封日期外，其正面须：</w:t>
      </w:r>
    </w:p>
    <w:p>
      <w:pPr>
        <w:spacing w:line="360" w:lineRule="auto"/>
        <w:ind w:left="283" w:leftChars="135" w:firstLine="141" w:firstLineChars="59"/>
        <w:rPr>
          <w:rFonts w:ascii="宋体" w:hAnsi="宋体"/>
          <w:sz w:val="24"/>
          <w:szCs w:val="24"/>
        </w:rPr>
      </w:pPr>
      <w:r>
        <w:rPr>
          <w:rFonts w:hint="eastAsia" w:ascii="宋体" w:hAnsi="宋体"/>
          <w:sz w:val="24"/>
          <w:szCs w:val="24"/>
        </w:rPr>
        <w:t>1)</w:t>
      </w:r>
      <w:r>
        <w:rPr>
          <w:rFonts w:hint="eastAsia" w:ascii="宋体" w:hAnsi="宋体"/>
          <w:sz w:val="24"/>
          <w:szCs w:val="24"/>
        </w:rPr>
        <w:tab/>
      </w:r>
      <w:r>
        <w:rPr>
          <w:rFonts w:hint="eastAsia" w:ascii="宋体" w:hAnsi="宋体"/>
          <w:sz w:val="24"/>
          <w:szCs w:val="24"/>
        </w:rPr>
        <w:t>写明投标文件递交场所的名称和地址。</w:t>
      </w:r>
    </w:p>
    <w:p>
      <w:pPr>
        <w:spacing w:line="360" w:lineRule="auto"/>
        <w:ind w:left="283" w:leftChars="135" w:firstLine="141" w:firstLineChars="59"/>
        <w:rPr>
          <w:rFonts w:ascii="宋体" w:hAnsi="宋体"/>
          <w:sz w:val="24"/>
          <w:szCs w:val="24"/>
        </w:rPr>
      </w:pPr>
      <w:r>
        <w:rPr>
          <w:rFonts w:hint="eastAsia" w:ascii="宋体" w:hAnsi="宋体"/>
          <w:sz w:val="24"/>
          <w:szCs w:val="24"/>
        </w:rPr>
        <w:t>2)</w:t>
      </w:r>
      <w:r>
        <w:rPr>
          <w:rFonts w:hint="eastAsia" w:ascii="宋体" w:hAnsi="宋体"/>
          <w:sz w:val="24"/>
          <w:szCs w:val="24"/>
        </w:rPr>
        <w:tab/>
      </w:r>
      <w:r>
        <w:rPr>
          <w:rFonts w:hint="eastAsia" w:ascii="宋体" w:hAnsi="宋体"/>
          <w:sz w:val="24"/>
          <w:szCs w:val="24"/>
        </w:rPr>
        <w:t>具有下列识别标志：</w:t>
      </w:r>
    </w:p>
    <w:p>
      <w:pPr>
        <w:spacing w:line="360" w:lineRule="auto"/>
        <w:ind w:firstLine="240" w:firstLineChars="100"/>
        <w:rPr>
          <w:rFonts w:ascii="宋体" w:hAnsi="宋体"/>
          <w:sz w:val="24"/>
          <w:szCs w:val="24"/>
        </w:rPr>
      </w:pPr>
      <w:r>
        <w:rPr>
          <w:rFonts w:hint="eastAsia" w:ascii="宋体" w:hAnsi="宋体"/>
          <w:sz w:val="24"/>
          <w:szCs w:val="24"/>
        </w:rPr>
        <w:t>(I)</w:t>
      </w:r>
      <w:r>
        <w:rPr>
          <w:rFonts w:hint="eastAsia" w:ascii="宋体" w:hAnsi="宋体"/>
          <w:sz w:val="24"/>
          <w:szCs w:val="24"/>
        </w:rPr>
        <w:tab/>
      </w:r>
      <w:r>
        <w:rPr>
          <w:rFonts w:hint="eastAsia" w:ascii="宋体" w:hAnsi="宋体"/>
          <w:sz w:val="24"/>
          <w:szCs w:val="24"/>
        </w:rPr>
        <w:t xml:space="preserve">项目名称“          ” </w:t>
      </w:r>
    </w:p>
    <w:p>
      <w:pPr>
        <w:spacing w:line="360" w:lineRule="auto"/>
        <w:ind w:firstLine="240" w:firstLineChars="100"/>
        <w:rPr>
          <w:rFonts w:ascii="宋体" w:hAnsi="宋体"/>
          <w:sz w:val="24"/>
          <w:szCs w:val="24"/>
        </w:rPr>
      </w:pPr>
      <w:r>
        <w:rPr>
          <w:rFonts w:hint="eastAsia" w:ascii="宋体" w:hAnsi="宋体"/>
          <w:sz w:val="24"/>
          <w:szCs w:val="24"/>
        </w:rPr>
        <w:t>(II)</w:t>
      </w:r>
      <w:r>
        <w:rPr>
          <w:rFonts w:hint="eastAsia" w:ascii="宋体" w:hAnsi="宋体"/>
          <w:sz w:val="24"/>
          <w:szCs w:val="24"/>
        </w:rPr>
        <w:tab/>
      </w:r>
      <w:r>
        <w:rPr>
          <w:rFonts w:hint="eastAsia" w:ascii="宋体" w:hAnsi="宋体"/>
          <w:sz w:val="24"/>
          <w:szCs w:val="24"/>
        </w:rPr>
        <w:t xml:space="preserve">项目编号： </w:t>
      </w:r>
    </w:p>
    <w:p>
      <w:pPr>
        <w:spacing w:line="360" w:lineRule="auto"/>
        <w:ind w:firstLine="240" w:firstLineChars="100"/>
        <w:rPr>
          <w:rFonts w:ascii="宋体" w:hAnsi="宋体"/>
          <w:sz w:val="24"/>
          <w:szCs w:val="24"/>
        </w:rPr>
      </w:pPr>
      <w:r>
        <w:rPr>
          <w:rFonts w:hint="eastAsia" w:ascii="宋体" w:hAnsi="宋体"/>
          <w:sz w:val="24"/>
          <w:szCs w:val="24"/>
        </w:rPr>
        <w:t>(III)</w:t>
      </w:r>
      <w:r>
        <w:rPr>
          <w:rFonts w:hint="eastAsia" w:ascii="宋体" w:hAnsi="宋体"/>
          <w:sz w:val="24"/>
          <w:szCs w:val="24"/>
        </w:rPr>
        <w:tab/>
      </w:r>
      <w:r>
        <w:rPr>
          <w:rFonts w:hint="eastAsia" w:ascii="宋体" w:hAnsi="宋体"/>
          <w:sz w:val="24"/>
          <w:szCs w:val="24"/>
        </w:rPr>
        <w:t>20</w:t>
      </w:r>
      <w:r>
        <w:rPr>
          <w:rFonts w:ascii="宋体" w:hAnsi="宋体"/>
          <w:sz w:val="24"/>
          <w:szCs w:val="24"/>
        </w:rPr>
        <w:t>2</w:t>
      </w:r>
      <w:r>
        <w:rPr>
          <w:rFonts w:hint="eastAsia" w:ascii="宋体" w:hAnsi="宋体"/>
          <w:sz w:val="24"/>
          <w:szCs w:val="24"/>
        </w:rPr>
        <w:t xml:space="preserve">  年   月   日    时   分开标，此时间之前不得开封</w:t>
      </w:r>
    </w:p>
    <w:p>
      <w:pPr>
        <w:spacing w:line="360" w:lineRule="auto"/>
        <w:ind w:firstLine="240" w:firstLineChars="100"/>
        <w:rPr>
          <w:rFonts w:ascii="宋体" w:hAnsi="宋体"/>
          <w:sz w:val="24"/>
          <w:szCs w:val="24"/>
        </w:rPr>
      </w:pPr>
      <w:r>
        <w:rPr>
          <w:rFonts w:hint="eastAsia" w:ascii="宋体" w:hAnsi="宋体"/>
          <w:sz w:val="24"/>
          <w:szCs w:val="24"/>
        </w:rPr>
        <w:t>(IV)</w:t>
      </w:r>
      <w:r>
        <w:rPr>
          <w:rFonts w:hint="eastAsia" w:ascii="宋体" w:hAnsi="宋体"/>
          <w:sz w:val="24"/>
          <w:szCs w:val="24"/>
        </w:rPr>
        <w:tab/>
      </w:r>
      <w:r>
        <w:rPr>
          <w:rFonts w:hint="eastAsia" w:ascii="宋体" w:hAnsi="宋体"/>
          <w:sz w:val="24"/>
          <w:szCs w:val="24"/>
        </w:rPr>
        <w:t>注明投标人的名称、地址、邮编及联系电话，以便迟到的投标文件能被原封退回。</w:t>
      </w:r>
    </w:p>
    <w:p>
      <w:pPr>
        <w:spacing w:line="360" w:lineRule="auto"/>
        <w:rPr>
          <w:rFonts w:ascii="宋体" w:hAnsi="宋体"/>
          <w:sz w:val="24"/>
          <w:szCs w:val="24"/>
        </w:rPr>
      </w:pPr>
    </w:p>
    <w:p>
      <w:pPr>
        <w:pStyle w:val="15"/>
        <w:numPr>
          <w:ilvl w:val="0"/>
          <w:numId w:val="1"/>
        </w:numPr>
        <w:spacing w:line="360" w:lineRule="auto"/>
        <w:ind w:firstLineChars="0"/>
        <w:rPr>
          <w:rFonts w:ascii="宋体" w:hAnsi="宋体"/>
          <w:b/>
          <w:bCs/>
          <w:sz w:val="24"/>
          <w:szCs w:val="24"/>
        </w:rPr>
      </w:pPr>
      <w:r>
        <w:rPr>
          <w:rFonts w:hint="eastAsia" w:ascii="宋体" w:hAnsi="宋体"/>
          <w:b/>
          <w:bCs/>
          <w:sz w:val="24"/>
          <w:szCs w:val="24"/>
        </w:rPr>
        <w:t xml:space="preserve">文件邮寄或递交方式 </w:t>
      </w:r>
    </w:p>
    <w:p>
      <w:pPr>
        <w:spacing w:line="360" w:lineRule="auto"/>
        <w:ind w:firstLine="240" w:firstLineChars="100"/>
        <w:rPr>
          <w:rFonts w:ascii="宋体" w:hAnsi="宋体"/>
          <w:sz w:val="24"/>
          <w:szCs w:val="24"/>
        </w:rPr>
      </w:pPr>
      <w:r>
        <w:rPr>
          <w:rFonts w:hint="eastAsia" w:ascii="宋体" w:hAnsi="宋体"/>
          <w:sz w:val="24"/>
          <w:szCs w:val="24"/>
        </w:rPr>
        <w:t>1、文件可以通过邮寄的方式提供</w:t>
      </w:r>
    </w:p>
    <w:p>
      <w:pPr>
        <w:spacing w:line="360" w:lineRule="auto"/>
        <w:ind w:firstLine="240" w:firstLineChars="100"/>
        <w:rPr>
          <w:rFonts w:ascii="宋体" w:hAnsi="宋体"/>
          <w:sz w:val="24"/>
          <w:szCs w:val="24"/>
        </w:rPr>
      </w:pPr>
      <w:r>
        <w:rPr>
          <w:rFonts w:hint="eastAsia" w:ascii="宋体" w:hAnsi="宋体"/>
          <w:sz w:val="24"/>
          <w:szCs w:val="24"/>
        </w:rPr>
        <w:t>2、文件接收人：</w:t>
      </w:r>
    </w:p>
    <w:p>
      <w:pPr>
        <w:pStyle w:val="15"/>
        <w:numPr>
          <w:ilvl w:val="0"/>
          <w:numId w:val="6"/>
        </w:numPr>
        <w:spacing w:line="360" w:lineRule="auto"/>
        <w:ind w:left="567" w:firstLineChars="0"/>
        <w:rPr>
          <w:rFonts w:ascii="宋体" w:hAnsi="宋体"/>
          <w:sz w:val="24"/>
          <w:szCs w:val="24"/>
        </w:rPr>
      </w:pPr>
      <w:r>
        <w:rPr>
          <w:rFonts w:hint="eastAsia" w:ascii="宋体" w:hAnsi="宋体"/>
          <w:sz w:val="24"/>
          <w:szCs w:val="24"/>
        </w:rPr>
        <w:t>单位名称：广州市金声电影院管理有限公司</w:t>
      </w:r>
    </w:p>
    <w:p>
      <w:pPr>
        <w:pStyle w:val="15"/>
        <w:numPr>
          <w:ilvl w:val="0"/>
          <w:numId w:val="6"/>
        </w:numPr>
        <w:spacing w:line="360" w:lineRule="auto"/>
        <w:ind w:left="567" w:firstLineChars="0"/>
        <w:rPr>
          <w:rFonts w:ascii="宋体" w:hAnsi="宋体"/>
          <w:sz w:val="24"/>
          <w:szCs w:val="24"/>
        </w:rPr>
      </w:pPr>
      <w:r>
        <w:rPr>
          <w:rFonts w:hint="eastAsia" w:ascii="宋体" w:hAnsi="宋体"/>
          <w:sz w:val="24"/>
          <w:szCs w:val="24"/>
        </w:rPr>
        <w:t>地址：广州市越秀区建设三马路11号新时代大厦（附楼）二楼工程技术部</w:t>
      </w:r>
    </w:p>
    <w:p>
      <w:pPr>
        <w:pStyle w:val="15"/>
        <w:numPr>
          <w:ilvl w:val="0"/>
          <w:numId w:val="6"/>
        </w:numPr>
        <w:spacing w:line="360" w:lineRule="auto"/>
        <w:ind w:left="567" w:firstLineChars="0"/>
        <w:rPr>
          <w:rFonts w:ascii="宋体" w:hAnsi="宋体"/>
          <w:sz w:val="24"/>
          <w:szCs w:val="24"/>
        </w:rPr>
      </w:pPr>
      <w:r>
        <w:rPr>
          <w:rFonts w:hint="eastAsia" w:ascii="宋体" w:hAnsi="宋体"/>
          <w:sz w:val="24"/>
          <w:szCs w:val="24"/>
        </w:rPr>
        <w:t>接收人：李恒晖</w:t>
      </w:r>
    </w:p>
    <w:p>
      <w:pPr>
        <w:pStyle w:val="15"/>
        <w:numPr>
          <w:ilvl w:val="0"/>
          <w:numId w:val="6"/>
        </w:numPr>
        <w:spacing w:line="360" w:lineRule="auto"/>
        <w:ind w:left="567" w:firstLineChars="0"/>
        <w:rPr>
          <w:rFonts w:ascii="宋体" w:hAnsi="宋体"/>
          <w:sz w:val="24"/>
          <w:szCs w:val="24"/>
        </w:rPr>
      </w:pPr>
      <w:r>
        <w:rPr>
          <w:rFonts w:hint="eastAsia" w:ascii="宋体" w:hAnsi="宋体"/>
          <w:sz w:val="24"/>
          <w:szCs w:val="24"/>
        </w:rPr>
        <w:t>电话：020-83822108、0</w:t>
      </w:r>
      <w:r>
        <w:rPr>
          <w:rFonts w:ascii="宋体" w:hAnsi="宋体"/>
          <w:sz w:val="24"/>
          <w:szCs w:val="24"/>
        </w:rPr>
        <w:t>20-83880791</w:t>
      </w:r>
      <w:r>
        <w:rPr>
          <w:rFonts w:hint="eastAsia" w:ascii="宋体" w:hAnsi="宋体"/>
          <w:sz w:val="24"/>
          <w:szCs w:val="24"/>
        </w:rPr>
        <w:t>、1</w:t>
      </w:r>
      <w:r>
        <w:rPr>
          <w:rFonts w:ascii="宋体" w:hAnsi="宋体"/>
          <w:sz w:val="24"/>
          <w:szCs w:val="24"/>
        </w:rPr>
        <w:t>3660071628</w:t>
      </w:r>
    </w:p>
    <w:p>
      <w:pPr>
        <w:pStyle w:val="15"/>
        <w:numPr>
          <w:ilvl w:val="0"/>
          <w:numId w:val="6"/>
        </w:numPr>
        <w:spacing w:line="360" w:lineRule="auto"/>
        <w:ind w:left="567" w:firstLineChars="0"/>
        <w:rPr>
          <w:rFonts w:ascii="宋体" w:hAnsi="宋体"/>
          <w:sz w:val="24"/>
          <w:szCs w:val="24"/>
        </w:rPr>
      </w:pPr>
      <w:r>
        <w:rPr>
          <w:rFonts w:hint="eastAsia" w:ascii="宋体" w:hAnsi="宋体"/>
          <w:sz w:val="24"/>
          <w:szCs w:val="24"/>
        </w:rPr>
        <w:t>邮箱：</w:t>
      </w:r>
      <w:r>
        <w:fldChar w:fldCharType="begin"/>
      </w:r>
      <w:r>
        <w:instrText xml:space="preserve"> HYPERLINK "mailto:gcjisb83880791@126.com" </w:instrText>
      </w:r>
      <w:r>
        <w:fldChar w:fldCharType="separate"/>
      </w:r>
      <w:r>
        <w:rPr>
          <w:rStyle w:val="11"/>
          <w:rFonts w:ascii="宋体" w:hAnsi="宋体"/>
          <w:sz w:val="24"/>
          <w:szCs w:val="24"/>
        </w:rPr>
        <w:t>gcjisb83880791@126.com</w:t>
      </w:r>
      <w:r>
        <w:rPr>
          <w:rStyle w:val="11"/>
          <w:rFonts w:ascii="宋体" w:hAnsi="宋体"/>
          <w:sz w:val="24"/>
          <w:szCs w:val="24"/>
        </w:rPr>
        <w:fldChar w:fldCharType="end"/>
      </w:r>
    </w:p>
    <w:p>
      <w:pPr>
        <w:pStyle w:val="15"/>
        <w:numPr>
          <w:ilvl w:val="0"/>
          <w:numId w:val="6"/>
        </w:numPr>
        <w:spacing w:line="360" w:lineRule="auto"/>
        <w:ind w:left="567" w:firstLineChars="0"/>
        <w:rPr>
          <w:rFonts w:ascii="宋体" w:hAnsi="宋体"/>
          <w:sz w:val="24"/>
          <w:szCs w:val="24"/>
        </w:rPr>
      </w:pPr>
      <w:r>
        <w:rPr>
          <w:rFonts w:hint="eastAsia" w:ascii="宋体" w:hAnsi="宋体"/>
          <w:sz w:val="24"/>
          <w:szCs w:val="24"/>
        </w:rPr>
        <w:t>邮编：</w:t>
      </w:r>
      <w:r>
        <w:rPr>
          <w:rFonts w:ascii="宋体" w:hAnsi="宋体"/>
          <w:sz w:val="24"/>
          <w:szCs w:val="24"/>
        </w:rPr>
        <w:t>510199</w:t>
      </w:r>
    </w:p>
    <w:p>
      <w:pPr>
        <w:spacing w:line="360" w:lineRule="auto"/>
        <w:rPr>
          <w:rFonts w:ascii="宋体" w:hAnsi="宋体"/>
          <w:sz w:val="24"/>
          <w:szCs w:val="24"/>
        </w:rPr>
      </w:pPr>
    </w:p>
    <w:sectPr>
      <w:headerReference r:id="rId5" w:type="first"/>
      <w:headerReference r:id="rId3" w:type="default"/>
      <w:footerReference r:id="rId6" w:type="default"/>
      <w:headerReference r:id="rId4" w:type="even"/>
      <w:pgSz w:w="11906" w:h="16838"/>
      <w:pgMar w:top="1440" w:right="1797" w:bottom="1440" w:left="1797" w:header="851" w:footer="992" w:gutter="0"/>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722370401"/>
    </w:sdtPr>
    <w:sdtContent>
      <w:sdt>
        <w:sdtPr>
          <w:id w:val="1728636285"/>
        </w:sdtPr>
        <w:sdtContent>
          <w:p>
            <w:pPr>
              <w:pStyle w:val="5"/>
              <w:jc w:val="center"/>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rPr>
              <w:t>2</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8</w:t>
            </w:r>
            <w:r>
              <w:rPr>
                <w:b/>
                <w:bCs/>
                <w:sz w:val="24"/>
                <w:szCs w:val="24"/>
              </w:rPr>
              <w:fldChar w:fldCharType="end"/>
            </w:r>
          </w:p>
        </w:sdtContent>
      </w:sdt>
    </w:sdtContent>
  </w:sdt>
  <w:p>
    <w:pPr>
      <w:pStyle w:val="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360" w:lineRule="auto"/>
      <w:jc w:val="left"/>
      <w:rPr>
        <w:highlight w:val="yellow"/>
      </w:rPr>
    </w:pPr>
    <w:r>
      <w:rPr>
        <w:rFonts w:hint="default"/>
        <w:lang w:val="en-US"/>
      </w:rPr>
      <w:drawing>
        <wp:anchor distT="0" distB="0" distL="114300" distR="114300" simplePos="0" relativeHeight="251661312" behindDoc="1" locked="0" layoutInCell="0" allowOverlap="1">
          <wp:simplePos x="0" y="0"/>
          <wp:positionH relativeFrom="margin">
            <wp:align>center</wp:align>
          </wp:positionH>
          <wp:positionV relativeFrom="margin">
            <wp:align>center</wp:align>
          </wp:positionV>
          <wp:extent cx="5267960" cy="4584700"/>
          <wp:effectExtent l="0" t="0" r="8890" b="6350"/>
          <wp:wrapNone/>
          <wp:docPr id="3" name="WordPictureWatermark1265815127"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WordPictureWatermark1265815127" descr="LOGO"/>
                  <pic:cNvPicPr>
                    <a:picLocks noChangeAspect="1"/>
                  </pic:cNvPicPr>
                </pic:nvPicPr>
                <pic:blipFill>
                  <a:blip r:embed="rId1">
                    <a:lum bright="70001" contrast="-70000"/>
                  </a:blip>
                  <a:stretch>
                    <a:fillRect/>
                  </a:stretch>
                </pic:blipFill>
                <pic:spPr>
                  <a:xfrm>
                    <a:off x="0" y="0"/>
                    <a:ext cx="5267960" cy="4584700"/>
                  </a:xfrm>
                  <a:prstGeom prst="rect">
                    <a:avLst/>
                  </a:prstGeom>
                  <a:noFill/>
                  <a:ln>
                    <a:noFill/>
                  </a:ln>
                </pic:spPr>
              </pic:pic>
            </a:graphicData>
          </a:graphic>
        </wp:anchor>
      </w:drawing>
    </w:r>
    <w:r>
      <w:rPr>
        <w:rFonts w:hint="eastAsia"/>
        <w:lang w:val="en-US" w:eastAsia="zh-CN"/>
      </w:rPr>
      <w:t>黄埔大悦汇金声金逸电影院影院建设顾问咨询服务</w:t>
    </w:r>
    <w:r>
      <w:rPr>
        <w:rFonts w:hint="eastAsia"/>
      </w:rPr>
      <w:tab/>
    </w:r>
    <w:r>
      <w:rPr>
        <w:rFonts w:hint="eastAsia"/>
      </w:rPr>
      <w:tab/>
    </w:r>
    <w:r>
      <w:rPr>
        <w:rFonts w:hint="eastAsia"/>
        <w:lang w:val="en-US" w:eastAsia="zh-CN"/>
      </w:rPr>
      <w:t xml:space="preserve">   </w:t>
    </w:r>
    <w:r>
      <w:rPr>
        <w:rFonts w:hint="eastAsia"/>
        <w:highlight w:val="none"/>
        <w:lang w:val="en-US" w:eastAsia="zh-CN"/>
      </w:rPr>
      <w:t xml:space="preserve"> </w:t>
    </w:r>
    <w:r>
      <w:rPr>
        <w:rFonts w:hint="eastAsia"/>
        <w:highlight w:val="none"/>
      </w:rPr>
      <w:t>编号：</w:t>
    </w:r>
    <w:r>
      <w:rPr>
        <w:rFonts w:hint="eastAsia"/>
        <w:highlight w:val="none"/>
        <w:lang w:val="en-US" w:eastAsia="zh-CN"/>
      </w:rPr>
      <w:t>GZJS-DYYGL20220815</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drawing>
        <wp:anchor distT="0" distB="0" distL="114300" distR="114300" simplePos="0" relativeHeight="251660288" behindDoc="1" locked="0" layoutInCell="0" allowOverlap="1">
          <wp:simplePos x="0" y="0"/>
          <wp:positionH relativeFrom="margin">
            <wp:align>center</wp:align>
          </wp:positionH>
          <wp:positionV relativeFrom="margin">
            <wp:align>center</wp:align>
          </wp:positionV>
          <wp:extent cx="5267960" cy="4584700"/>
          <wp:effectExtent l="0" t="0" r="8890" b="6350"/>
          <wp:wrapNone/>
          <wp:docPr id="2" name="WordPictureWatermark1265815126"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WordPictureWatermark1265815126" descr="LOGO"/>
                  <pic:cNvPicPr>
                    <a:picLocks noChangeAspect="1"/>
                  </pic:cNvPicPr>
                </pic:nvPicPr>
                <pic:blipFill>
                  <a:blip r:embed="rId1">
                    <a:lum bright="70001" contrast="-70000"/>
                  </a:blip>
                  <a:stretch>
                    <a:fillRect/>
                  </a:stretch>
                </pic:blipFill>
                <pic:spPr>
                  <a:xfrm>
                    <a:off x="0" y="0"/>
                    <a:ext cx="5267960" cy="4584700"/>
                  </a:xfrm>
                  <a:prstGeom prst="rect">
                    <a:avLst/>
                  </a:prstGeom>
                  <a:noFill/>
                  <a:ln>
                    <a:noFill/>
                  </a:ln>
                </pic:spPr>
              </pic:pic>
            </a:graphicData>
          </a:graphic>
        </wp:anchor>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drawing>
        <wp:anchor distT="0" distB="0" distL="114300" distR="114300" simplePos="0" relativeHeight="251659264" behindDoc="1" locked="0" layoutInCell="0" allowOverlap="1">
          <wp:simplePos x="0" y="0"/>
          <wp:positionH relativeFrom="margin">
            <wp:align>center</wp:align>
          </wp:positionH>
          <wp:positionV relativeFrom="margin">
            <wp:align>center</wp:align>
          </wp:positionV>
          <wp:extent cx="5267960" cy="4584700"/>
          <wp:effectExtent l="0" t="0" r="8890" b="6350"/>
          <wp:wrapNone/>
          <wp:docPr id="1" name="WordPictureWatermark1265815125"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WordPictureWatermark1265815125" descr="LOGO"/>
                  <pic:cNvPicPr>
                    <a:picLocks noChangeAspect="1"/>
                  </pic:cNvPicPr>
                </pic:nvPicPr>
                <pic:blipFill>
                  <a:blip r:embed="rId1">
                    <a:lum bright="70001" contrast="-70000"/>
                  </a:blip>
                  <a:stretch>
                    <a:fillRect/>
                  </a:stretch>
                </pic:blipFill>
                <pic:spPr>
                  <a:xfrm>
                    <a:off x="0" y="0"/>
                    <a:ext cx="5267960" cy="4584700"/>
                  </a:xfrm>
                  <a:prstGeom prst="rect">
                    <a:avLst/>
                  </a:prstGeom>
                  <a:noFill/>
                  <a:ln>
                    <a:noFill/>
                  </a:ln>
                </pic:spPr>
              </pic:pic>
            </a:graphicData>
          </a:graphic>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8CB07BA"/>
    <w:multiLevelType w:val="multilevel"/>
    <w:tmpl w:val="38CB07BA"/>
    <w:lvl w:ilvl="0" w:tentative="0">
      <w:start w:val="1"/>
      <w:numFmt w:val="decimal"/>
      <w:lvlText w:val="(%1)"/>
      <w:lvlJc w:val="left"/>
      <w:pPr>
        <w:ind w:left="900" w:hanging="420"/>
      </w:pPr>
      <w:rPr>
        <w:rFonts w:hint="eastAsia"/>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1">
    <w:nsid w:val="402916AC"/>
    <w:multiLevelType w:val="multilevel"/>
    <w:tmpl w:val="402916AC"/>
    <w:lvl w:ilvl="0" w:tentative="0">
      <w:start w:val="1"/>
      <w:numFmt w:val="decimal"/>
      <w:lvlText w:val="(%1)"/>
      <w:lvlJc w:val="left"/>
      <w:pPr>
        <w:ind w:left="900" w:hanging="420"/>
      </w:pPr>
      <w:rPr>
        <w:rFonts w:hint="eastAsia"/>
      </w:rPr>
    </w:lvl>
    <w:lvl w:ilvl="1" w:tentative="0">
      <w:start w:val="1"/>
      <w:numFmt w:val="decimal"/>
      <w:lvlText w:val="（%2）"/>
      <w:lvlJc w:val="left"/>
      <w:pPr>
        <w:ind w:left="1620" w:hanging="720"/>
      </w:pPr>
      <w:rPr>
        <w:rFonts w:hint="default"/>
      </w:r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2">
    <w:nsid w:val="43681CB6"/>
    <w:multiLevelType w:val="multilevel"/>
    <w:tmpl w:val="43681CB6"/>
    <w:lvl w:ilvl="0" w:tentative="0">
      <w:start w:val="1"/>
      <w:numFmt w:val="decimal"/>
      <w:lvlText w:val="(%1)"/>
      <w:lvlJc w:val="left"/>
      <w:pPr>
        <w:ind w:left="900" w:hanging="420"/>
      </w:pPr>
      <w:rPr>
        <w:rFonts w:hint="eastAsia"/>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3">
    <w:nsid w:val="4764048C"/>
    <w:multiLevelType w:val="multilevel"/>
    <w:tmpl w:val="4764048C"/>
    <w:lvl w:ilvl="0" w:tentative="0">
      <w:start w:val="1"/>
      <w:numFmt w:val="decimal"/>
      <w:lvlText w:val="（%1）"/>
      <w:lvlJc w:val="left"/>
      <w:pPr>
        <w:ind w:left="1200" w:hanging="72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4">
    <w:nsid w:val="4A1D7AF7"/>
    <w:multiLevelType w:val="multilevel"/>
    <w:tmpl w:val="4A1D7AF7"/>
    <w:lvl w:ilvl="0" w:tentative="0">
      <w:start w:val="1"/>
      <w:numFmt w:val="chineseCountingThousand"/>
      <w:suff w:val="nothing"/>
      <w:lvlText w:val="%1、"/>
      <w:lvlJc w:val="left"/>
      <w:pPr>
        <w:ind w:left="420" w:hanging="420"/>
      </w:pPr>
      <w:rPr>
        <w:rFonts w:hint="eastAsia"/>
      </w:rPr>
    </w:lvl>
    <w:lvl w:ilvl="1" w:tentative="0">
      <w:start w:val="1"/>
      <w:numFmt w:val="decimal"/>
      <w:suff w:val="nothing"/>
      <w:lvlText w:val="%2、"/>
      <w:lvlJc w:val="left"/>
      <w:pPr>
        <w:ind w:left="846" w:hanging="420"/>
      </w:pPr>
      <w:rPr>
        <w:rFonts w:hint="default"/>
      </w:rPr>
    </w:lvl>
    <w:lvl w:ilvl="2" w:tentative="0">
      <w:start w:val="1"/>
      <w:numFmt w:val="decimal"/>
      <w:suff w:val="space"/>
      <w:lvlText w:val="(%3)"/>
      <w:lvlJc w:val="left"/>
      <w:pPr>
        <w:ind w:left="1260" w:hanging="420"/>
      </w:pPr>
      <w:rPr>
        <w:rFonts w:hint="eastAsia"/>
      </w:r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
    <w:nsid w:val="63FB51E2"/>
    <w:multiLevelType w:val="multilevel"/>
    <w:tmpl w:val="63FB51E2"/>
    <w:lvl w:ilvl="0" w:tentative="0">
      <w:start w:val="1"/>
      <w:numFmt w:val="decimal"/>
      <w:lvlText w:val="(%1)"/>
      <w:lvlJc w:val="left"/>
      <w:pPr>
        <w:ind w:left="845" w:hanging="420"/>
      </w:pPr>
      <w:rPr>
        <w:rFonts w:hint="eastAsia"/>
      </w:rPr>
    </w:lvl>
    <w:lvl w:ilvl="1" w:tentative="0">
      <w:start w:val="1"/>
      <w:numFmt w:val="lowerLetter"/>
      <w:lvlText w:val="%2)"/>
      <w:lvlJc w:val="left"/>
      <w:pPr>
        <w:ind w:left="1265" w:hanging="420"/>
      </w:pPr>
    </w:lvl>
    <w:lvl w:ilvl="2" w:tentative="0">
      <w:start w:val="1"/>
      <w:numFmt w:val="lowerRoman"/>
      <w:lvlText w:val="%3."/>
      <w:lvlJc w:val="right"/>
      <w:pPr>
        <w:ind w:left="1685" w:hanging="420"/>
      </w:pPr>
    </w:lvl>
    <w:lvl w:ilvl="3" w:tentative="0">
      <w:start w:val="1"/>
      <w:numFmt w:val="decimal"/>
      <w:lvlText w:val="%4."/>
      <w:lvlJc w:val="left"/>
      <w:pPr>
        <w:ind w:left="2105" w:hanging="420"/>
      </w:pPr>
    </w:lvl>
    <w:lvl w:ilvl="4" w:tentative="0">
      <w:start w:val="1"/>
      <w:numFmt w:val="lowerLetter"/>
      <w:lvlText w:val="%5)"/>
      <w:lvlJc w:val="left"/>
      <w:pPr>
        <w:ind w:left="2525" w:hanging="420"/>
      </w:pPr>
    </w:lvl>
    <w:lvl w:ilvl="5" w:tentative="0">
      <w:start w:val="1"/>
      <w:numFmt w:val="lowerRoman"/>
      <w:lvlText w:val="%6."/>
      <w:lvlJc w:val="right"/>
      <w:pPr>
        <w:ind w:left="2945" w:hanging="420"/>
      </w:pPr>
    </w:lvl>
    <w:lvl w:ilvl="6" w:tentative="0">
      <w:start w:val="1"/>
      <w:numFmt w:val="decimal"/>
      <w:lvlText w:val="%7."/>
      <w:lvlJc w:val="left"/>
      <w:pPr>
        <w:ind w:left="3365" w:hanging="420"/>
      </w:pPr>
    </w:lvl>
    <w:lvl w:ilvl="7" w:tentative="0">
      <w:start w:val="1"/>
      <w:numFmt w:val="lowerLetter"/>
      <w:lvlText w:val="%8)"/>
      <w:lvlJc w:val="left"/>
      <w:pPr>
        <w:ind w:left="3785" w:hanging="420"/>
      </w:pPr>
    </w:lvl>
    <w:lvl w:ilvl="8" w:tentative="0">
      <w:start w:val="1"/>
      <w:numFmt w:val="lowerRoman"/>
      <w:lvlText w:val="%9."/>
      <w:lvlJc w:val="right"/>
      <w:pPr>
        <w:ind w:left="4205" w:hanging="420"/>
      </w:pPr>
    </w:lvl>
  </w:abstractNum>
  <w:num w:numId="1">
    <w:abstractNumId w:val="4"/>
  </w:num>
  <w:num w:numId="2">
    <w:abstractNumId w:val="3"/>
  </w:num>
  <w:num w:numId="3">
    <w:abstractNumId w:val="2"/>
  </w:num>
  <w:num w:numId="4">
    <w:abstractNumId w:val="1"/>
  </w:num>
  <w:num w:numId="5">
    <w:abstractNumId w:val="0"/>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9"/>
  <w:embedSystemFonts/>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RiNTQ4YTQ5N2QxNGM2YTdmMmQyZDYyMGU5NjEyMWMifQ=="/>
  </w:docVars>
  <w:rsids>
    <w:rsidRoot w:val="1B775F20"/>
    <w:rsid w:val="0000114E"/>
    <w:rsid w:val="00001396"/>
    <w:rsid w:val="00006162"/>
    <w:rsid w:val="00012869"/>
    <w:rsid w:val="0002108F"/>
    <w:rsid w:val="000214F7"/>
    <w:rsid w:val="00025E8D"/>
    <w:rsid w:val="000319DE"/>
    <w:rsid w:val="000320CA"/>
    <w:rsid w:val="00037170"/>
    <w:rsid w:val="00037B86"/>
    <w:rsid w:val="000469DF"/>
    <w:rsid w:val="00053594"/>
    <w:rsid w:val="00057683"/>
    <w:rsid w:val="00063BE0"/>
    <w:rsid w:val="00064F2D"/>
    <w:rsid w:val="00066947"/>
    <w:rsid w:val="000707F2"/>
    <w:rsid w:val="0007377E"/>
    <w:rsid w:val="000767CF"/>
    <w:rsid w:val="00077878"/>
    <w:rsid w:val="00082850"/>
    <w:rsid w:val="00084617"/>
    <w:rsid w:val="000854E6"/>
    <w:rsid w:val="00086636"/>
    <w:rsid w:val="00086F0B"/>
    <w:rsid w:val="000919B6"/>
    <w:rsid w:val="00094C47"/>
    <w:rsid w:val="000A20AF"/>
    <w:rsid w:val="000A28A7"/>
    <w:rsid w:val="000A2A6A"/>
    <w:rsid w:val="000A49B0"/>
    <w:rsid w:val="000B1C28"/>
    <w:rsid w:val="000B314D"/>
    <w:rsid w:val="000B6D27"/>
    <w:rsid w:val="000C1F07"/>
    <w:rsid w:val="000C55C5"/>
    <w:rsid w:val="000C55CF"/>
    <w:rsid w:val="000D00DE"/>
    <w:rsid w:val="000D0667"/>
    <w:rsid w:val="000D602E"/>
    <w:rsid w:val="000D6158"/>
    <w:rsid w:val="000E4575"/>
    <w:rsid w:val="000E7FCE"/>
    <w:rsid w:val="000F1D9E"/>
    <w:rsid w:val="000F2BFC"/>
    <w:rsid w:val="000F4DD2"/>
    <w:rsid w:val="000F6190"/>
    <w:rsid w:val="00101DFA"/>
    <w:rsid w:val="0010484C"/>
    <w:rsid w:val="00110347"/>
    <w:rsid w:val="00110DCB"/>
    <w:rsid w:val="00113657"/>
    <w:rsid w:val="00116B5E"/>
    <w:rsid w:val="00117ED3"/>
    <w:rsid w:val="0012496B"/>
    <w:rsid w:val="00130E9E"/>
    <w:rsid w:val="001351D3"/>
    <w:rsid w:val="00135590"/>
    <w:rsid w:val="00140988"/>
    <w:rsid w:val="00162BE1"/>
    <w:rsid w:val="00176D04"/>
    <w:rsid w:val="001859CB"/>
    <w:rsid w:val="001A243B"/>
    <w:rsid w:val="001A3205"/>
    <w:rsid w:val="001B22FB"/>
    <w:rsid w:val="001C3055"/>
    <w:rsid w:val="001C4A18"/>
    <w:rsid w:val="001C5089"/>
    <w:rsid w:val="001C5C79"/>
    <w:rsid w:val="001C6377"/>
    <w:rsid w:val="001D0743"/>
    <w:rsid w:val="001D2B0F"/>
    <w:rsid w:val="001D4946"/>
    <w:rsid w:val="001D7169"/>
    <w:rsid w:val="001E4363"/>
    <w:rsid w:val="001E4B5D"/>
    <w:rsid w:val="001E6339"/>
    <w:rsid w:val="001E6BBD"/>
    <w:rsid w:val="001E71C7"/>
    <w:rsid w:val="001F06A4"/>
    <w:rsid w:val="001F30B2"/>
    <w:rsid w:val="001F7729"/>
    <w:rsid w:val="00202047"/>
    <w:rsid w:val="00202F28"/>
    <w:rsid w:val="00205EFF"/>
    <w:rsid w:val="00206285"/>
    <w:rsid w:val="00207844"/>
    <w:rsid w:val="0021196C"/>
    <w:rsid w:val="00212B84"/>
    <w:rsid w:val="0021361C"/>
    <w:rsid w:val="00217F42"/>
    <w:rsid w:val="00222C1D"/>
    <w:rsid w:val="002246B5"/>
    <w:rsid w:val="00226E9B"/>
    <w:rsid w:val="002300FE"/>
    <w:rsid w:val="002301C9"/>
    <w:rsid w:val="00230711"/>
    <w:rsid w:val="00233BB8"/>
    <w:rsid w:val="00235BA8"/>
    <w:rsid w:val="00240F30"/>
    <w:rsid w:val="00245C7C"/>
    <w:rsid w:val="002469B1"/>
    <w:rsid w:val="00247530"/>
    <w:rsid w:val="0025077B"/>
    <w:rsid w:val="002533FF"/>
    <w:rsid w:val="002541CE"/>
    <w:rsid w:val="0025739E"/>
    <w:rsid w:val="00263433"/>
    <w:rsid w:val="00270B3F"/>
    <w:rsid w:val="002750FB"/>
    <w:rsid w:val="00282F35"/>
    <w:rsid w:val="00290BE6"/>
    <w:rsid w:val="00297BE4"/>
    <w:rsid w:val="002A2563"/>
    <w:rsid w:val="002B29B6"/>
    <w:rsid w:val="002B4644"/>
    <w:rsid w:val="002C689F"/>
    <w:rsid w:val="002D0B71"/>
    <w:rsid w:val="002D1F06"/>
    <w:rsid w:val="002E0509"/>
    <w:rsid w:val="002E48B2"/>
    <w:rsid w:val="002F1172"/>
    <w:rsid w:val="002F1F8B"/>
    <w:rsid w:val="002F39B4"/>
    <w:rsid w:val="002F3BFF"/>
    <w:rsid w:val="002F6121"/>
    <w:rsid w:val="002F6963"/>
    <w:rsid w:val="003172E7"/>
    <w:rsid w:val="0033357D"/>
    <w:rsid w:val="003347A6"/>
    <w:rsid w:val="00342C7E"/>
    <w:rsid w:val="003450C2"/>
    <w:rsid w:val="00350384"/>
    <w:rsid w:val="00350770"/>
    <w:rsid w:val="00351004"/>
    <w:rsid w:val="00353E27"/>
    <w:rsid w:val="0035407C"/>
    <w:rsid w:val="00354FF0"/>
    <w:rsid w:val="00357BF1"/>
    <w:rsid w:val="003615F8"/>
    <w:rsid w:val="00366184"/>
    <w:rsid w:val="0036703F"/>
    <w:rsid w:val="00371E67"/>
    <w:rsid w:val="003800DE"/>
    <w:rsid w:val="00380572"/>
    <w:rsid w:val="00397BA9"/>
    <w:rsid w:val="003B3CE8"/>
    <w:rsid w:val="003B68DC"/>
    <w:rsid w:val="003C30A7"/>
    <w:rsid w:val="003C55E1"/>
    <w:rsid w:val="003C56A7"/>
    <w:rsid w:val="003C63CF"/>
    <w:rsid w:val="003C68B0"/>
    <w:rsid w:val="003D01BE"/>
    <w:rsid w:val="003D3A26"/>
    <w:rsid w:val="003F003C"/>
    <w:rsid w:val="003F0AF4"/>
    <w:rsid w:val="003F2113"/>
    <w:rsid w:val="003F564E"/>
    <w:rsid w:val="00400C91"/>
    <w:rsid w:val="0040242E"/>
    <w:rsid w:val="00410160"/>
    <w:rsid w:val="0041521F"/>
    <w:rsid w:val="0041730A"/>
    <w:rsid w:val="00417D23"/>
    <w:rsid w:val="00427BE8"/>
    <w:rsid w:val="00432795"/>
    <w:rsid w:val="004346BC"/>
    <w:rsid w:val="0044070A"/>
    <w:rsid w:val="004414DB"/>
    <w:rsid w:val="00442274"/>
    <w:rsid w:val="00443B31"/>
    <w:rsid w:val="004455C0"/>
    <w:rsid w:val="0046501E"/>
    <w:rsid w:val="00470626"/>
    <w:rsid w:val="004743C7"/>
    <w:rsid w:val="004760FE"/>
    <w:rsid w:val="00490213"/>
    <w:rsid w:val="004932E8"/>
    <w:rsid w:val="004A0F2B"/>
    <w:rsid w:val="004A2184"/>
    <w:rsid w:val="004B251C"/>
    <w:rsid w:val="004C7C14"/>
    <w:rsid w:val="004D3F63"/>
    <w:rsid w:val="004D6B2B"/>
    <w:rsid w:val="004E29F8"/>
    <w:rsid w:val="004E32BA"/>
    <w:rsid w:val="004F1D85"/>
    <w:rsid w:val="004F47B1"/>
    <w:rsid w:val="005027B4"/>
    <w:rsid w:val="00503468"/>
    <w:rsid w:val="0051217D"/>
    <w:rsid w:val="00512E98"/>
    <w:rsid w:val="00513A4D"/>
    <w:rsid w:val="0051487D"/>
    <w:rsid w:val="00515080"/>
    <w:rsid w:val="0053081A"/>
    <w:rsid w:val="00531DFA"/>
    <w:rsid w:val="005353D6"/>
    <w:rsid w:val="00536D88"/>
    <w:rsid w:val="00541232"/>
    <w:rsid w:val="00541FE6"/>
    <w:rsid w:val="00542012"/>
    <w:rsid w:val="0054250A"/>
    <w:rsid w:val="00543243"/>
    <w:rsid w:val="00543E9F"/>
    <w:rsid w:val="00544AC7"/>
    <w:rsid w:val="00565000"/>
    <w:rsid w:val="005703E0"/>
    <w:rsid w:val="005735CE"/>
    <w:rsid w:val="00575000"/>
    <w:rsid w:val="00580983"/>
    <w:rsid w:val="005829F0"/>
    <w:rsid w:val="005872DB"/>
    <w:rsid w:val="00590160"/>
    <w:rsid w:val="00592483"/>
    <w:rsid w:val="005977E6"/>
    <w:rsid w:val="00597A12"/>
    <w:rsid w:val="005A564C"/>
    <w:rsid w:val="005A7825"/>
    <w:rsid w:val="005B71B8"/>
    <w:rsid w:val="005B7CD0"/>
    <w:rsid w:val="005C1122"/>
    <w:rsid w:val="005C1357"/>
    <w:rsid w:val="005C3D05"/>
    <w:rsid w:val="005C44E7"/>
    <w:rsid w:val="005D22A6"/>
    <w:rsid w:val="005F433F"/>
    <w:rsid w:val="005F75BC"/>
    <w:rsid w:val="0060206F"/>
    <w:rsid w:val="0060605F"/>
    <w:rsid w:val="0061699E"/>
    <w:rsid w:val="00617DF8"/>
    <w:rsid w:val="00620911"/>
    <w:rsid w:val="00623AC1"/>
    <w:rsid w:val="00634FE9"/>
    <w:rsid w:val="006363DB"/>
    <w:rsid w:val="0063742D"/>
    <w:rsid w:val="00637D6A"/>
    <w:rsid w:val="006445BE"/>
    <w:rsid w:val="0066429C"/>
    <w:rsid w:val="00667929"/>
    <w:rsid w:val="0067093F"/>
    <w:rsid w:val="00673A80"/>
    <w:rsid w:val="00673D78"/>
    <w:rsid w:val="00677D47"/>
    <w:rsid w:val="0068282A"/>
    <w:rsid w:val="00696B52"/>
    <w:rsid w:val="006A5298"/>
    <w:rsid w:val="006B3FF0"/>
    <w:rsid w:val="006C2FD5"/>
    <w:rsid w:val="006E0607"/>
    <w:rsid w:val="006E367D"/>
    <w:rsid w:val="006E4C85"/>
    <w:rsid w:val="006E7868"/>
    <w:rsid w:val="006F084E"/>
    <w:rsid w:val="006F11E0"/>
    <w:rsid w:val="006F41F7"/>
    <w:rsid w:val="0070192D"/>
    <w:rsid w:val="0070465B"/>
    <w:rsid w:val="00704E55"/>
    <w:rsid w:val="0070698E"/>
    <w:rsid w:val="00711B71"/>
    <w:rsid w:val="00715DEE"/>
    <w:rsid w:val="00724612"/>
    <w:rsid w:val="007405E8"/>
    <w:rsid w:val="007453BA"/>
    <w:rsid w:val="00745D4A"/>
    <w:rsid w:val="00753B7B"/>
    <w:rsid w:val="00757E8E"/>
    <w:rsid w:val="007659F6"/>
    <w:rsid w:val="007737CC"/>
    <w:rsid w:val="00777396"/>
    <w:rsid w:val="0078075A"/>
    <w:rsid w:val="0078088E"/>
    <w:rsid w:val="00781752"/>
    <w:rsid w:val="00781FE0"/>
    <w:rsid w:val="00783120"/>
    <w:rsid w:val="00786B5A"/>
    <w:rsid w:val="00795A2E"/>
    <w:rsid w:val="00797BE3"/>
    <w:rsid w:val="007A02D7"/>
    <w:rsid w:val="007A19D7"/>
    <w:rsid w:val="007A7CB9"/>
    <w:rsid w:val="007B06B8"/>
    <w:rsid w:val="007B0A5D"/>
    <w:rsid w:val="007B2941"/>
    <w:rsid w:val="007B4FB1"/>
    <w:rsid w:val="007B5D22"/>
    <w:rsid w:val="007C7026"/>
    <w:rsid w:val="007C77AB"/>
    <w:rsid w:val="007D0749"/>
    <w:rsid w:val="007E2DDB"/>
    <w:rsid w:val="007E41E7"/>
    <w:rsid w:val="007E6BAA"/>
    <w:rsid w:val="007F706B"/>
    <w:rsid w:val="00802F0E"/>
    <w:rsid w:val="008114BF"/>
    <w:rsid w:val="008154C3"/>
    <w:rsid w:val="00817E2A"/>
    <w:rsid w:val="00821D02"/>
    <w:rsid w:val="00821D8D"/>
    <w:rsid w:val="00824778"/>
    <w:rsid w:val="008323BE"/>
    <w:rsid w:val="00835CD4"/>
    <w:rsid w:val="00837617"/>
    <w:rsid w:val="00840D3F"/>
    <w:rsid w:val="00841DC5"/>
    <w:rsid w:val="0084572A"/>
    <w:rsid w:val="008477DC"/>
    <w:rsid w:val="00851225"/>
    <w:rsid w:val="00852024"/>
    <w:rsid w:val="008540DA"/>
    <w:rsid w:val="0085494C"/>
    <w:rsid w:val="008564B9"/>
    <w:rsid w:val="008602EE"/>
    <w:rsid w:val="008673EA"/>
    <w:rsid w:val="008678A2"/>
    <w:rsid w:val="008703AA"/>
    <w:rsid w:val="00871B8E"/>
    <w:rsid w:val="00873B5A"/>
    <w:rsid w:val="0087440E"/>
    <w:rsid w:val="00874611"/>
    <w:rsid w:val="008759DC"/>
    <w:rsid w:val="0088012E"/>
    <w:rsid w:val="00881E5F"/>
    <w:rsid w:val="00882D00"/>
    <w:rsid w:val="0088332E"/>
    <w:rsid w:val="00883AFE"/>
    <w:rsid w:val="00884BF5"/>
    <w:rsid w:val="00892429"/>
    <w:rsid w:val="008978EF"/>
    <w:rsid w:val="008A1780"/>
    <w:rsid w:val="008A2B8A"/>
    <w:rsid w:val="008A3B01"/>
    <w:rsid w:val="008A6D7F"/>
    <w:rsid w:val="008B0DF4"/>
    <w:rsid w:val="008B210A"/>
    <w:rsid w:val="008B3550"/>
    <w:rsid w:val="008B3C9B"/>
    <w:rsid w:val="008B7548"/>
    <w:rsid w:val="008C2D8E"/>
    <w:rsid w:val="008C4DDB"/>
    <w:rsid w:val="008C5706"/>
    <w:rsid w:val="008D15AE"/>
    <w:rsid w:val="008D5AE8"/>
    <w:rsid w:val="008D5BE8"/>
    <w:rsid w:val="008D5EE1"/>
    <w:rsid w:val="008E29D1"/>
    <w:rsid w:val="008E3741"/>
    <w:rsid w:val="008E39AC"/>
    <w:rsid w:val="008E4148"/>
    <w:rsid w:val="008E7292"/>
    <w:rsid w:val="008F7E0B"/>
    <w:rsid w:val="0090194D"/>
    <w:rsid w:val="00901E9A"/>
    <w:rsid w:val="009029FE"/>
    <w:rsid w:val="00907A60"/>
    <w:rsid w:val="00912796"/>
    <w:rsid w:val="00912EDB"/>
    <w:rsid w:val="00914CFC"/>
    <w:rsid w:val="00916505"/>
    <w:rsid w:val="00921C15"/>
    <w:rsid w:val="009251EF"/>
    <w:rsid w:val="00927C79"/>
    <w:rsid w:val="00931FF3"/>
    <w:rsid w:val="00933DF1"/>
    <w:rsid w:val="00947D10"/>
    <w:rsid w:val="00956F60"/>
    <w:rsid w:val="0096268A"/>
    <w:rsid w:val="00967AC3"/>
    <w:rsid w:val="00971B47"/>
    <w:rsid w:val="00977004"/>
    <w:rsid w:val="00981DFD"/>
    <w:rsid w:val="0098213E"/>
    <w:rsid w:val="00983B4F"/>
    <w:rsid w:val="0098457E"/>
    <w:rsid w:val="00984C6D"/>
    <w:rsid w:val="009863C1"/>
    <w:rsid w:val="009946C0"/>
    <w:rsid w:val="00994B1F"/>
    <w:rsid w:val="009A18E4"/>
    <w:rsid w:val="009A27D4"/>
    <w:rsid w:val="009A40E0"/>
    <w:rsid w:val="009A4658"/>
    <w:rsid w:val="009B464B"/>
    <w:rsid w:val="009B7B17"/>
    <w:rsid w:val="009C4CE9"/>
    <w:rsid w:val="009D161C"/>
    <w:rsid w:val="009D27B4"/>
    <w:rsid w:val="009D27EB"/>
    <w:rsid w:val="009D28EF"/>
    <w:rsid w:val="009D5A4C"/>
    <w:rsid w:val="009D6755"/>
    <w:rsid w:val="009F44A5"/>
    <w:rsid w:val="00A018BC"/>
    <w:rsid w:val="00A1405F"/>
    <w:rsid w:val="00A175C4"/>
    <w:rsid w:val="00A2364B"/>
    <w:rsid w:val="00A302FA"/>
    <w:rsid w:val="00A315BB"/>
    <w:rsid w:val="00A3175A"/>
    <w:rsid w:val="00A33F60"/>
    <w:rsid w:val="00A41FEC"/>
    <w:rsid w:val="00A435B2"/>
    <w:rsid w:val="00A43799"/>
    <w:rsid w:val="00A44D05"/>
    <w:rsid w:val="00A508EE"/>
    <w:rsid w:val="00A51042"/>
    <w:rsid w:val="00A54C0F"/>
    <w:rsid w:val="00A60F60"/>
    <w:rsid w:val="00A62A0D"/>
    <w:rsid w:val="00A667C6"/>
    <w:rsid w:val="00A706B0"/>
    <w:rsid w:val="00A71327"/>
    <w:rsid w:val="00A71BAA"/>
    <w:rsid w:val="00A73D72"/>
    <w:rsid w:val="00A8002B"/>
    <w:rsid w:val="00A80ECD"/>
    <w:rsid w:val="00A81EE6"/>
    <w:rsid w:val="00A85A02"/>
    <w:rsid w:val="00A86A65"/>
    <w:rsid w:val="00A877CD"/>
    <w:rsid w:val="00A90B59"/>
    <w:rsid w:val="00A941A7"/>
    <w:rsid w:val="00A943E3"/>
    <w:rsid w:val="00A9683E"/>
    <w:rsid w:val="00AA0FB5"/>
    <w:rsid w:val="00AA5A55"/>
    <w:rsid w:val="00AA5F4E"/>
    <w:rsid w:val="00AB1A58"/>
    <w:rsid w:val="00AB23C2"/>
    <w:rsid w:val="00AB2D37"/>
    <w:rsid w:val="00AB5C92"/>
    <w:rsid w:val="00AB5DA8"/>
    <w:rsid w:val="00AC2BF0"/>
    <w:rsid w:val="00AD5D1B"/>
    <w:rsid w:val="00AD75D9"/>
    <w:rsid w:val="00AE169C"/>
    <w:rsid w:val="00AE2475"/>
    <w:rsid w:val="00AE3334"/>
    <w:rsid w:val="00AF07E2"/>
    <w:rsid w:val="00AF1D34"/>
    <w:rsid w:val="00AF4A8B"/>
    <w:rsid w:val="00AF4C29"/>
    <w:rsid w:val="00B015BD"/>
    <w:rsid w:val="00B0448E"/>
    <w:rsid w:val="00B11292"/>
    <w:rsid w:val="00B1197F"/>
    <w:rsid w:val="00B24FBF"/>
    <w:rsid w:val="00B268D5"/>
    <w:rsid w:val="00B276FE"/>
    <w:rsid w:val="00B27CC3"/>
    <w:rsid w:val="00B35A8A"/>
    <w:rsid w:val="00B367D4"/>
    <w:rsid w:val="00B43026"/>
    <w:rsid w:val="00B539C0"/>
    <w:rsid w:val="00B66318"/>
    <w:rsid w:val="00B67A7D"/>
    <w:rsid w:val="00B70747"/>
    <w:rsid w:val="00B72DAC"/>
    <w:rsid w:val="00B737C1"/>
    <w:rsid w:val="00B82B89"/>
    <w:rsid w:val="00B84570"/>
    <w:rsid w:val="00B86247"/>
    <w:rsid w:val="00B911EE"/>
    <w:rsid w:val="00BA49C9"/>
    <w:rsid w:val="00BA58C1"/>
    <w:rsid w:val="00BB32CB"/>
    <w:rsid w:val="00BB3D72"/>
    <w:rsid w:val="00BB6F36"/>
    <w:rsid w:val="00BB7700"/>
    <w:rsid w:val="00BC156D"/>
    <w:rsid w:val="00BC3355"/>
    <w:rsid w:val="00BC3E83"/>
    <w:rsid w:val="00BD03D1"/>
    <w:rsid w:val="00BD0A86"/>
    <w:rsid w:val="00BD1259"/>
    <w:rsid w:val="00BD406B"/>
    <w:rsid w:val="00BD7F8B"/>
    <w:rsid w:val="00BE0DE2"/>
    <w:rsid w:val="00BE2AC4"/>
    <w:rsid w:val="00BF2C91"/>
    <w:rsid w:val="00BF4339"/>
    <w:rsid w:val="00C13E16"/>
    <w:rsid w:val="00C167DF"/>
    <w:rsid w:val="00C16987"/>
    <w:rsid w:val="00C16A6D"/>
    <w:rsid w:val="00C22D94"/>
    <w:rsid w:val="00C23BAE"/>
    <w:rsid w:val="00C23FAF"/>
    <w:rsid w:val="00C24645"/>
    <w:rsid w:val="00C3046E"/>
    <w:rsid w:val="00C30480"/>
    <w:rsid w:val="00C37569"/>
    <w:rsid w:val="00C41BD6"/>
    <w:rsid w:val="00C47E80"/>
    <w:rsid w:val="00C50D25"/>
    <w:rsid w:val="00C5377E"/>
    <w:rsid w:val="00C574BA"/>
    <w:rsid w:val="00C618FE"/>
    <w:rsid w:val="00C62AC3"/>
    <w:rsid w:val="00C66CC8"/>
    <w:rsid w:val="00C75D8E"/>
    <w:rsid w:val="00C77650"/>
    <w:rsid w:val="00C77DCF"/>
    <w:rsid w:val="00C84BA4"/>
    <w:rsid w:val="00C92C43"/>
    <w:rsid w:val="00CA0B9B"/>
    <w:rsid w:val="00CA78D2"/>
    <w:rsid w:val="00CB5062"/>
    <w:rsid w:val="00CB6723"/>
    <w:rsid w:val="00CB67D6"/>
    <w:rsid w:val="00CB7B8F"/>
    <w:rsid w:val="00CD0E0F"/>
    <w:rsid w:val="00CD18E1"/>
    <w:rsid w:val="00CE7B26"/>
    <w:rsid w:val="00CF4901"/>
    <w:rsid w:val="00CF6C30"/>
    <w:rsid w:val="00D0008A"/>
    <w:rsid w:val="00D01977"/>
    <w:rsid w:val="00D04A62"/>
    <w:rsid w:val="00D06D56"/>
    <w:rsid w:val="00D10284"/>
    <w:rsid w:val="00D10B5B"/>
    <w:rsid w:val="00D137F4"/>
    <w:rsid w:val="00D14816"/>
    <w:rsid w:val="00D14F0B"/>
    <w:rsid w:val="00D15AE9"/>
    <w:rsid w:val="00D171D2"/>
    <w:rsid w:val="00D205CF"/>
    <w:rsid w:val="00D20A67"/>
    <w:rsid w:val="00D21B77"/>
    <w:rsid w:val="00D229E0"/>
    <w:rsid w:val="00D34F98"/>
    <w:rsid w:val="00D3767C"/>
    <w:rsid w:val="00D40C0D"/>
    <w:rsid w:val="00D41D28"/>
    <w:rsid w:val="00D454C6"/>
    <w:rsid w:val="00D524DE"/>
    <w:rsid w:val="00D60134"/>
    <w:rsid w:val="00D62D9C"/>
    <w:rsid w:val="00D72B3F"/>
    <w:rsid w:val="00D81CFF"/>
    <w:rsid w:val="00D82288"/>
    <w:rsid w:val="00D83855"/>
    <w:rsid w:val="00DA0F58"/>
    <w:rsid w:val="00DA5FFB"/>
    <w:rsid w:val="00DA67CB"/>
    <w:rsid w:val="00DB36B3"/>
    <w:rsid w:val="00DB5CE9"/>
    <w:rsid w:val="00DB5DE5"/>
    <w:rsid w:val="00DE3275"/>
    <w:rsid w:val="00DE439B"/>
    <w:rsid w:val="00DE7768"/>
    <w:rsid w:val="00DF1B86"/>
    <w:rsid w:val="00DF3402"/>
    <w:rsid w:val="00DF6DA3"/>
    <w:rsid w:val="00E000A8"/>
    <w:rsid w:val="00E01482"/>
    <w:rsid w:val="00E044B8"/>
    <w:rsid w:val="00E07315"/>
    <w:rsid w:val="00E1345A"/>
    <w:rsid w:val="00E248E4"/>
    <w:rsid w:val="00E25E03"/>
    <w:rsid w:val="00E30727"/>
    <w:rsid w:val="00E320FD"/>
    <w:rsid w:val="00E359DA"/>
    <w:rsid w:val="00E422B1"/>
    <w:rsid w:val="00E42ACD"/>
    <w:rsid w:val="00E46C81"/>
    <w:rsid w:val="00E52096"/>
    <w:rsid w:val="00E645C7"/>
    <w:rsid w:val="00E71BD6"/>
    <w:rsid w:val="00E72607"/>
    <w:rsid w:val="00E8500F"/>
    <w:rsid w:val="00E86489"/>
    <w:rsid w:val="00E92B72"/>
    <w:rsid w:val="00EA200F"/>
    <w:rsid w:val="00EA53F2"/>
    <w:rsid w:val="00EA5BD0"/>
    <w:rsid w:val="00EC1597"/>
    <w:rsid w:val="00EC1F10"/>
    <w:rsid w:val="00EC35BD"/>
    <w:rsid w:val="00EC5DE3"/>
    <w:rsid w:val="00EC5E81"/>
    <w:rsid w:val="00ED1459"/>
    <w:rsid w:val="00EE4DAC"/>
    <w:rsid w:val="00EE6BA4"/>
    <w:rsid w:val="00F00EA9"/>
    <w:rsid w:val="00F01BDA"/>
    <w:rsid w:val="00F05F93"/>
    <w:rsid w:val="00F06E36"/>
    <w:rsid w:val="00F1222B"/>
    <w:rsid w:val="00F13A0C"/>
    <w:rsid w:val="00F147E6"/>
    <w:rsid w:val="00F150F6"/>
    <w:rsid w:val="00F163F1"/>
    <w:rsid w:val="00F16BD8"/>
    <w:rsid w:val="00F22F2A"/>
    <w:rsid w:val="00F2487F"/>
    <w:rsid w:val="00F26748"/>
    <w:rsid w:val="00F277BD"/>
    <w:rsid w:val="00F3104E"/>
    <w:rsid w:val="00F3226B"/>
    <w:rsid w:val="00F3349A"/>
    <w:rsid w:val="00F451BE"/>
    <w:rsid w:val="00F50D14"/>
    <w:rsid w:val="00F529C5"/>
    <w:rsid w:val="00F53028"/>
    <w:rsid w:val="00F5563E"/>
    <w:rsid w:val="00F55B10"/>
    <w:rsid w:val="00F63F51"/>
    <w:rsid w:val="00F64062"/>
    <w:rsid w:val="00F726B5"/>
    <w:rsid w:val="00F7335D"/>
    <w:rsid w:val="00F74E4E"/>
    <w:rsid w:val="00F84795"/>
    <w:rsid w:val="00F86938"/>
    <w:rsid w:val="00F92E9E"/>
    <w:rsid w:val="00FA0002"/>
    <w:rsid w:val="00FA26B4"/>
    <w:rsid w:val="00FA4147"/>
    <w:rsid w:val="00FA4272"/>
    <w:rsid w:val="00FA540F"/>
    <w:rsid w:val="00FA5BD1"/>
    <w:rsid w:val="00FA6C06"/>
    <w:rsid w:val="00FA7EF9"/>
    <w:rsid w:val="00FB3626"/>
    <w:rsid w:val="00FB5909"/>
    <w:rsid w:val="00FB6902"/>
    <w:rsid w:val="00FC3368"/>
    <w:rsid w:val="00FC351C"/>
    <w:rsid w:val="00FC7A51"/>
    <w:rsid w:val="00FE04EE"/>
    <w:rsid w:val="00FF7950"/>
    <w:rsid w:val="06CE6B87"/>
    <w:rsid w:val="10A13B09"/>
    <w:rsid w:val="12BD7884"/>
    <w:rsid w:val="1964256D"/>
    <w:rsid w:val="1B775F20"/>
    <w:rsid w:val="38593D6B"/>
    <w:rsid w:val="3D5D12CD"/>
    <w:rsid w:val="46E942C0"/>
    <w:rsid w:val="5D094D8A"/>
    <w:rsid w:val="5E254B06"/>
    <w:rsid w:val="63DE4F40"/>
    <w:rsid w:val="65C907C2"/>
    <w:rsid w:val="6BDA27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qFormat="1" w:unhideWhenUsed="0" w:uiPriority="0"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99" w:semiHidden="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qFormat="1"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bidi="ar-SA"/>
    </w:rPr>
  </w:style>
  <w:style w:type="character" w:default="1" w:styleId="10">
    <w:name w:val="Default Paragraph Font"/>
    <w:semiHidden/>
    <w:unhideWhenUsed/>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2">
    <w:name w:val="annotation text"/>
    <w:basedOn w:val="1"/>
    <w:link w:val="18"/>
    <w:qFormat/>
    <w:uiPriority w:val="0"/>
    <w:pPr>
      <w:jc w:val="left"/>
    </w:pPr>
  </w:style>
  <w:style w:type="paragraph" w:styleId="3">
    <w:name w:val="Date"/>
    <w:basedOn w:val="1"/>
    <w:next w:val="1"/>
    <w:link w:val="17"/>
    <w:qFormat/>
    <w:uiPriority w:val="0"/>
    <w:pPr>
      <w:ind w:left="100" w:leftChars="2500"/>
    </w:pPr>
  </w:style>
  <w:style w:type="paragraph" w:styleId="4">
    <w:name w:val="Balloon Text"/>
    <w:basedOn w:val="1"/>
    <w:link w:val="16"/>
    <w:semiHidden/>
    <w:unhideWhenUsed/>
    <w:qFormat/>
    <w:uiPriority w:val="0"/>
    <w:rPr>
      <w:sz w:val="18"/>
      <w:szCs w:val="18"/>
    </w:rPr>
  </w:style>
  <w:style w:type="paragraph" w:styleId="5">
    <w:name w:val="footer"/>
    <w:basedOn w:val="1"/>
    <w:link w:val="14"/>
    <w:qFormat/>
    <w:uiPriority w:val="99"/>
    <w:pPr>
      <w:tabs>
        <w:tab w:val="center" w:pos="4153"/>
        <w:tab w:val="right" w:pos="8306"/>
      </w:tabs>
      <w:snapToGrid w:val="0"/>
      <w:jc w:val="left"/>
    </w:pPr>
    <w:rPr>
      <w:sz w:val="18"/>
      <w:szCs w:val="18"/>
    </w:rPr>
  </w:style>
  <w:style w:type="paragraph" w:styleId="6">
    <w:name w:val="header"/>
    <w:basedOn w:val="1"/>
    <w:link w:val="13"/>
    <w:qFormat/>
    <w:uiPriority w:val="0"/>
    <w:pPr>
      <w:pBdr>
        <w:bottom w:val="single" w:color="auto" w:sz="6" w:space="1"/>
      </w:pBdr>
      <w:tabs>
        <w:tab w:val="center" w:pos="4153"/>
        <w:tab w:val="right" w:pos="8306"/>
      </w:tabs>
      <w:snapToGrid w:val="0"/>
      <w:jc w:val="center"/>
    </w:pPr>
    <w:rPr>
      <w:sz w:val="18"/>
      <w:szCs w:val="18"/>
    </w:rPr>
  </w:style>
  <w:style w:type="paragraph" w:styleId="7">
    <w:name w:val="annotation subject"/>
    <w:basedOn w:val="2"/>
    <w:next w:val="2"/>
    <w:link w:val="19"/>
    <w:semiHidden/>
    <w:unhideWhenUsed/>
    <w:qFormat/>
    <w:uiPriority w:val="0"/>
    <w:rPr>
      <w:b/>
      <w:bCs/>
    </w:rPr>
  </w:style>
  <w:style w:type="table" w:styleId="9">
    <w:name w:val="Table Grid"/>
    <w:basedOn w:val="8"/>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Hyperlink"/>
    <w:basedOn w:val="10"/>
    <w:unhideWhenUsed/>
    <w:qFormat/>
    <w:uiPriority w:val="99"/>
    <w:rPr>
      <w:color w:val="0563C1" w:themeColor="hyperlink"/>
      <w:u w:val="single"/>
      <w14:textFill>
        <w14:solidFill>
          <w14:schemeClr w14:val="hlink"/>
        </w14:solidFill>
      </w14:textFill>
    </w:rPr>
  </w:style>
  <w:style w:type="character" w:styleId="12">
    <w:name w:val="annotation reference"/>
    <w:basedOn w:val="10"/>
    <w:qFormat/>
    <w:uiPriority w:val="0"/>
    <w:rPr>
      <w:sz w:val="21"/>
      <w:szCs w:val="21"/>
    </w:rPr>
  </w:style>
  <w:style w:type="character" w:customStyle="1" w:styleId="13">
    <w:name w:val="页眉 字符"/>
    <w:basedOn w:val="10"/>
    <w:link w:val="6"/>
    <w:qFormat/>
    <w:uiPriority w:val="0"/>
    <w:rPr>
      <w:rFonts w:eastAsia="宋体"/>
      <w:kern w:val="2"/>
      <w:sz w:val="18"/>
      <w:szCs w:val="18"/>
    </w:rPr>
  </w:style>
  <w:style w:type="character" w:customStyle="1" w:styleId="14">
    <w:name w:val="页脚 字符"/>
    <w:basedOn w:val="10"/>
    <w:link w:val="5"/>
    <w:qFormat/>
    <w:uiPriority w:val="99"/>
    <w:rPr>
      <w:rFonts w:eastAsia="宋体"/>
      <w:kern w:val="2"/>
      <w:sz w:val="18"/>
      <w:szCs w:val="18"/>
    </w:rPr>
  </w:style>
  <w:style w:type="paragraph" w:styleId="15">
    <w:name w:val="List Paragraph"/>
    <w:basedOn w:val="1"/>
    <w:qFormat/>
    <w:uiPriority w:val="99"/>
    <w:pPr>
      <w:ind w:firstLine="420" w:firstLineChars="200"/>
    </w:pPr>
  </w:style>
  <w:style w:type="character" w:customStyle="1" w:styleId="16">
    <w:name w:val="批注框文本 字符"/>
    <w:basedOn w:val="10"/>
    <w:link w:val="4"/>
    <w:semiHidden/>
    <w:qFormat/>
    <w:uiPriority w:val="0"/>
    <w:rPr>
      <w:rFonts w:eastAsia="宋体"/>
      <w:kern w:val="2"/>
      <w:sz w:val="18"/>
      <w:szCs w:val="18"/>
    </w:rPr>
  </w:style>
  <w:style w:type="character" w:customStyle="1" w:styleId="17">
    <w:name w:val="日期 字符"/>
    <w:basedOn w:val="10"/>
    <w:link w:val="3"/>
    <w:qFormat/>
    <w:uiPriority w:val="0"/>
    <w:rPr>
      <w:rFonts w:eastAsia="宋体"/>
      <w:kern w:val="2"/>
      <w:sz w:val="21"/>
      <w:szCs w:val="22"/>
    </w:rPr>
  </w:style>
  <w:style w:type="character" w:customStyle="1" w:styleId="18">
    <w:name w:val="批注文字 字符"/>
    <w:basedOn w:val="10"/>
    <w:link w:val="2"/>
    <w:qFormat/>
    <w:uiPriority w:val="0"/>
    <w:rPr>
      <w:rFonts w:eastAsia="宋体"/>
      <w:kern w:val="2"/>
      <w:sz w:val="21"/>
      <w:szCs w:val="22"/>
    </w:rPr>
  </w:style>
  <w:style w:type="character" w:customStyle="1" w:styleId="19">
    <w:name w:val="批注主题 字符"/>
    <w:basedOn w:val="18"/>
    <w:link w:val="7"/>
    <w:semiHidden/>
    <w:qFormat/>
    <w:uiPriority w:val="0"/>
    <w:rPr>
      <w:rFonts w:eastAsia="宋体"/>
      <w:b/>
      <w:bCs/>
      <w:kern w:val="2"/>
      <w:sz w:val="21"/>
      <w:szCs w:val="22"/>
    </w:rPr>
  </w:style>
  <w:style w:type="paragraph" w:customStyle="1" w:styleId="20">
    <w:name w:val="修订1"/>
    <w:hidden/>
    <w:semiHidden/>
    <w:qFormat/>
    <w:uiPriority w:val="99"/>
    <w:rPr>
      <w:rFonts w:eastAsia="宋体" w:asciiTheme="minorHAnsi" w:hAnsiTheme="minorHAnsi" w:cstheme="minorBidi"/>
      <w:kern w:val="2"/>
      <w:sz w:val="21"/>
      <w:szCs w:val="22"/>
      <w:lang w:val="en-US" w:eastAsia="zh-CN" w:bidi="ar-SA"/>
    </w:rPr>
  </w:style>
  <w:style w:type="character" w:customStyle="1" w:styleId="21">
    <w:name w:val="NormalCharacter"/>
    <w:qFormat/>
    <w:uiPriority w:val="0"/>
    <w:rPr>
      <w:rFonts w:ascii="Times New Roman" w:hAnsi="Times New Roman" w:eastAsia="宋体"/>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image" Target="media/image2.pn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8F66412-72FF-4D8A-8C37-CBBBB2BA250A}">
  <ds:schemaRefs/>
</ds:datastoreItem>
</file>

<file path=docProps/app.xml><?xml version="1.0" encoding="utf-8"?>
<Properties xmlns="http://schemas.openxmlformats.org/officeDocument/2006/extended-properties" xmlns:vt="http://schemas.openxmlformats.org/officeDocument/2006/docPropsVTypes">
  <Template>Normal.dotm</Template>
  <Manager>在行图文</Manager>
  <Company>在行图文</Company>
  <Pages>7</Pages>
  <Words>2585</Words>
  <Characters>2933</Characters>
  <Lines>23</Lines>
  <Paragraphs>6</Paragraphs>
  <TotalTime>1</TotalTime>
  <ScaleCrop>false</ScaleCrop>
  <LinksUpToDate>false</LinksUpToDate>
  <CharactersWithSpaces>3010</CharactersWithSpaces>
  <Application>WPS Office_11.1.0.12313_F1E327BC-269C-435d-A152-05C5408002CA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category>在行图文</cp:category>
  <dcterms:created xsi:type="dcterms:W3CDTF">2022-09-02T07:14:00Z</dcterms:created>
  <dc:creator>在行图文</dc:creator>
  <dc:description>在行图文</dc:description>
  <cp:keywords>在行图文</cp:keywords>
  <cp:lastModifiedBy>selmass</cp:lastModifiedBy>
  <cp:lastPrinted>2021-12-24T10:58:00Z</cp:lastPrinted>
  <dcterms:modified xsi:type="dcterms:W3CDTF">2022-09-02T07:47:05Z</dcterms:modified>
  <dc:subject>在行图文</dc:subject>
  <dc:title>在行图文</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ABE2AB4748D7430BA167B5AD980CB8C9</vt:lpwstr>
  </property>
</Properties>
</file>