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44CA0">
      <w:pPr>
        <w:spacing w:line="360" w:lineRule="auto"/>
        <w:rPr>
          <w:rFonts w:ascii="宋体" w:hAnsi="宋体"/>
          <w:b/>
          <w:bCs/>
          <w:sz w:val="30"/>
          <w:szCs w:val="30"/>
        </w:rPr>
      </w:pPr>
    </w:p>
    <w:p w14:paraId="074255CD">
      <w:pPr>
        <w:spacing w:line="360" w:lineRule="auto"/>
        <w:rPr>
          <w:rFonts w:ascii="宋体" w:hAnsi="宋体"/>
          <w:b/>
          <w:bCs/>
          <w:sz w:val="30"/>
          <w:szCs w:val="30"/>
        </w:rPr>
      </w:pPr>
    </w:p>
    <w:p w14:paraId="0960A650">
      <w:pPr>
        <w:spacing w:line="360" w:lineRule="auto"/>
        <w:rPr>
          <w:rFonts w:ascii="宋体" w:hAnsi="宋体"/>
          <w:b/>
          <w:bCs/>
          <w:sz w:val="30"/>
          <w:szCs w:val="30"/>
        </w:rPr>
      </w:pPr>
    </w:p>
    <w:p w14:paraId="33BDCA47">
      <w:pPr>
        <w:spacing w:line="360" w:lineRule="auto"/>
        <w:jc w:val="center"/>
        <w:rPr>
          <w:rFonts w:hint="eastAsia" w:ascii="宋体" w:hAnsi="宋体"/>
          <w:b/>
          <w:bCs/>
          <w:color w:val="FF0000"/>
          <w:sz w:val="56"/>
          <w:szCs w:val="56"/>
          <w14:shadow w14:blurRad="50800" w14:dist="38100" w14:dir="0" w14:sx="100000" w14:sy="100000" w14:kx="0" w14:ky="0" w14:algn="l">
            <w14:srgbClr w14:val="000000">
              <w14:alpha w14:val="60000"/>
            </w14:srgbClr>
          </w14:shadow>
        </w:rPr>
      </w:pPr>
      <w:r>
        <w:rPr>
          <w:rFonts w:hint="eastAsia" w:ascii="宋体" w:hAnsi="宋体"/>
          <w:b/>
          <w:bCs/>
          <w:color w:val="FF0000"/>
          <w:sz w:val="56"/>
          <w:szCs w:val="56"/>
          <w:lang w:eastAsia="zh-CN"/>
          <w14:shadow w14:blurRad="50800" w14:dist="38100" w14:dir="0" w14:sx="100000" w14:sy="100000" w14:kx="0" w14:ky="0" w14:algn="l">
            <w14:srgbClr w14:val="000000">
              <w14:alpha w14:val="60000"/>
            </w14:srgbClr>
          </w14:shadow>
        </w:rPr>
        <w:t>琶洲音乐节</w:t>
      </w:r>
      <w:r>
        <w:rPr>
          <w:rFonts w:hint="eastAsia" w:ascii="宋体" w:hAnsi="宋体"/>
          <w:b/>
          <w:bCs/>
          <w:color w:val="FF0000"/>
          <w:sz w:val="56"/>
          <w:szCs w:val="56"/>
          <w14:shadow w14:blurRad="50800" w14:dist="38100" w14:dir="0" w14:sx="100000" w14:sy="100000" w14:kx="0" w14:ky="0" w14:algn="l">
            <w14:srgbClr w14:val="000000">
              <w14:alpha w14:val="60000"/>
            </w14:srgbClr>
          </w14:shadow>
        </w:rPr>
        <w:t>舞台搭建及屏幕部分项目招标信息</w:t>
      </w:r>
    </w:p>
    <w:p w14:paraId="50EA407B">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4B78446A">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28983F56">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62B11DEF">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4D06F64C">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14:paraId="2C3B2BD4">
      <w:pPr>
        <w:spacing w:line="360" w:lineRule="auto"/>
        <w:jc w:val="center"/>
        <w:rPr>
          <w:rFonts w:hint="default"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YCDY-20241101-PZYYJ-1</w:t>
      </w:r>
    </w:p>
    <w:p w14:paraId="35B7FDA2">
      <w:pPr>
        <w:spacing w:line="360" w:lineRule="auto"/>
        <w:rPr>
          <w:rFonts w:ascii="宋体" w:hAnsi="宋体"/>
          <w:b/>
          <w:bCs/>
          <w:sz w:val="30"/>
          <w:szCs w:val="30"/>
        </w:rPr>
      </w:pPr>
    </w:p>
    <w:p w14:paraId="207D6BD1">
      <w:pPr>
        <w:spacing w:line="360" w:lineRule="auto"/>
        <w:rPr>
          <w:rFonts w:ascii="宋体" w:hAnsi="宋体"/>
          <w:b/>
          <w:bCs/>
          <w:sz w:val="30"/>
          <w:szCs w:val="30"/>
        </w:rPr>
      </w:pPr>
    </w:p>
    <w:p w14:paraId="12ECDCEF">
      <w:pPr>
        <w:spacing w:line="360" w:lineRule="auto"/>
        <w:rPr>
          <w:rFonts w:ascii="宋体" w:hAnsi="宋体"/>
          <w:b/>
          <w:bCs/>
          <w:sz w:val="30"/>
          <w:szCs w:val="30"/>
        </w:rPr>
      </w:pPr>
    </w:p>
    <w:p w14:paraId="2998A09B">
      <w:pPr>
        <w:spacing w:line="360" w:lineRule="auto"/>
        <w:rPr>
          <w:rFonts w:ascii="宋体" w:hAnsi="宋体"/>
          <w:b/>
          <w:bCs/>
          <w:sz w:val="30"/>
          <w:szCs w:val="30"/>
        </w:rPr>
      </w:pPr>
    </w:p>
    <w:p w14:paraId="77B0E66D">
      <w:pPr>
        <w:spacing w:line="360" w:lineRule="auto"/>
        <w:rPr>
          <w:rFonts w:ascii="宋体" w:hAnsi="宋体"/>
          <w:b/>
          <w:bCs/>
          <w:sz w:val="30"/>
          <w:szCs w:val="30"/>
        </w:rPr>
      </w:pPr>
      <w:bookmarkStart w:id="0" w:name="_GoBack"/>
      <w:bookmarkEnd w:id="0"/>
    </w:p>
    <w:p w14:paraId="613D9E5D">
      <w:pPr>
        <w:spacing w:line="360" w:lineRule="auto"/>
        <w:jc w:val="center"/>
        <w:rPr>
          <w:rFonts w:hint="eastAsia" w:ascii="宋体" w:hAnsi="宋体"/>
          <w:b/>
          <w:bCs/>
          <w:sz w:val="30"/>
          <w:szCs w:val="30"/>
        </w:rPr>
      </w:pPr>
      <w:r>
        <w:rPr>
          <w:rFonts w:hint="eastAsia" w:ascii="宋体" w:hAnsi="宋体"/>
          <w:b/>
          <w:bCs/>
          <w:sz w:val="30"/>
          <w:szCs w:val="30"/>
        </w:rPr>
        <w:t>广州岭南文化音乐发展有限公司</w:t>
      </w:r>
    </w:p>
    <w:p w14:paraId="66D23AE0">
      <w:pPr>
        <w:spacing w:line="360" w:lineRule="auto"/>
        <w:jc w:val="center"/>
        <w:rPr>
          <w:rFonts w:hint="eastAsia" w:ascii="宋体" w:hAnsi="宋体"/>
          <w:b/>
          <w:bCs/>
          <w:sz w:val="30"/>
          <w:szCs w:val="30"/>
        </w:rPr>
      </w:pPr>
      <w:r>
        <w:rPr>
          <w:rFonts w:hint="eastAsia" w:ascii="宋体" w:hAnsi="宋体"/>
          <w:b/>
          <w:bCs/>
          <w:sz w:val="30"/>
          <w:szCs w:val="30"/>
        </w:rPr>
        <w:t>广东声脉跳动文化娱乐有限公司</w:t>
      </w:r>
    </w:p>
    <w:p w14:paraId="3DD83B44">
      <w:pPr>
        <w:spacing w:line="360" w:lineRule="auto"/>
        <w:jc w:val="center"/>
        <w:rPr>
          <w:rFonts w:hint="eastAsia" w:ascii="宋体" w:hAnsi="宋体"/>
          <w:b/>
          <w:bCs/>
          <w:sz w:val="30"/>
          <w:szCs w:val="30"/>
        </w:rPr>
      </w:pPr>
      <w:r>
        <w:rPr>
          <w:rFonts w:hint="eastAsia" w:ascii="宋体" w:hAnsi="宋体"/>
          <w:b/>
          <w:bCs/>
          <w:sz w:val="30"/>
          <w:szCs w:val="30"/>
        </w:rPr>
        <w:t>2024年</w:t>
      </w:r>
      <w:r>
        <w:rPr>
          <w:rFonts w:hint="eastAsia" w:ascii="宋体" w:hAnsi="宋体"/>
          <w:b/>
          <w:bCs/>
          <w:sz w:val="30"/>
          <w:szCs w:val="30"/>
          <w:lang w:val="en-US" w:eastAsia="zh-CN"/>
        </w:rPr>
        <w:t>11</w:t>
      </w:r>
      <w:r>
        <w:rPr>
          <w:rFonts w:hint="eastAsia" w:ascii="宋体" w:hAnsi="宋体"/>
          <w:b/>
          <w:bCs/>
          <w:sz w:val="30"/>
          <w:szCs w:val="30"/>
        </w:rPr>
        <w:t>月</w:t>
      </w:r>
    </w:p>
    <w:p w14:paraId="3C8DD388">
      <w:pPr>
        <w:rPr>
          <w:rFonts w:hint="eastAsia" w:ascii="宋体" w:hAnsi="宋体"/>
          <w:b/>
          <w:bCs/>
          <w:sz w:val="30"/>
          <w:szCs w:val="30"/>
        </w:rPr>
      </w:pPr>
      <w:r>
        <w:rPr>
          <w:rFonts w:hint="eastAsia" w:ascii="宋体" w:hAnsi="宋体"/>
          <w:b/>
          <w:bCs/>
          <w:sz w:val="30"/>
          <w:szCs w:val="30"/>
        </w:rPr>
        <w:br w:type="page"/>
      </w:r>
    </w:p>
    <w:p w14:paraId="35CEFEDC">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14:paraId="7E6B6ACF">
      <w:pPr>
        <w:spacing w:line="360" w:lineRule="auto"/>
        <w:ind w:firstLine="480" w:firstLineChars="200"/>
        <w:rPr>
          <w:rFonts w:ascii="宋体" w:hAnsi="宋体"/>
          <w:sz w:val="24"/>
          <w:szCs w:val="24"/>
        </w:rPr>
      </w:pPr>
      <w:r>
        <w:rPr>
          <w:rFonts w:hint="eastAsia" w:ascii="宋体" w:hAnsi="宋体"/>
          <w:sz w:val="24"/>
          <w:szCs w:val="24"/>
          <w:lang w:eastAsia="zh-CN"/>
        </w:rPr>
        <w:t>琶洲音乐节成为广州每年一度的音乐盛事，专注广州本土音乐节品牌打造，振兴广州音乐文化发展，实现城市影响力、乐迷体验、市场化三位一体，具备持续发展生命力，带动文旅经济新增长，成为广州人民引以为豪的城市名片。本项目需要为“2024年琶洲音乐节”舞美舞台项目服务，现邀请符合条件的供应商提供本项目的舞台搭建服务。</w:t>
      </w:r>
    </w:p>
    <w:p w14:paraId="0F2E7316"/>
    <w:p w14:paraId="01487683">
      <w:pPr>
        <w:pStyle w:val="8"/>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5"/>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14:paraId="366FDB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14:paraId="4921BEAF">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14:paraId="20B5C8C6">
            <w:pPr>
              <w:spacing w:line="360" w:lineRule="auto"/>
              <w:rPr>
                <w:rFonts w:ascii="宋体" w:hAnsi="宋体"/>
                <w:sz w:val="24"/>
                <w:szCs w:val="24"/>
              </w:rPr>
            </w:pPr>
            <w:r>
              <w:rPr>
                <w:rFonts w:hint="eastAsia" w:ascii="宋体" w:hAnsi="宋体"/>
                <w:sz w:val="24"/>
                <w:szCs w:val="24"/>
              </w:rPr>
              <w:t>2024年</w:t>
            </w:r>
            <w:r>
              <w:rPr>
                <w:rFonts w:hint="eastAsia" w:ascii="宋体" w:hAnsi="宋体"/>
                <w:sz w:val="24"/>
                <w:szCs w:val="24"/>
                <w:lang w:eastAsia="zh-CN"/>
              </w:rPr>
              <w:t>琶洲音乐节</w:t>
            </w:r>
            <w:r>
              <w:rPr>
                <w:rFonts w:hint="eastAsia" w:ascii="宋体" w:hAnsi="宋体"/>
                <w:sz w:val="24"/>
                <w:szCs w:val="24"/>
              </w:rPr>
              <w:t>舞台搭建及屏幕部分项目</w:t>
            </w:r>
          </w:p>
        </w:tc>
      </w:tr>
      <w:tr w14:paraId="46D92D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6F161AC7">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14:paraId="600D7967">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YCDY-20241101-PZYYJ-1</w:t>
            </w:r>
          </w:p>
        </w:tc>
      </w:tr>
      <w:tr w14:paraId="27B355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66321F5C">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14:paraId="1A684344">
            <w:pPr>
              <w:spacing w:line="360" w:lineRule="auto"/>
              <w:rPr>
                <w:rFonts w:ascii="宋体" w:hAnsi="宋体"/>
                <w:sz w:val="24"/>
                <w:szCs w:val="24"/>
              </w:rPr>
            </w:pPr>
            <w:r>
              <w:rPr>
                <w:rFonts w:hint="eastAsia" w:ascii="宋体" w:hAnsi="宋体"/>
                <w:sz w:val="24"/>
                <w:szCs w:val="24"/>
              </w:rPr>
              <w:t>广州市海珠区广交会展馆A区北广场</w:t>
            </w:r>
          </w:p>
        </w:tc>
      </w:tr>
      <w:tr w14:paraId="3CA534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14:paraId="4D2BB741">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14:paraId="3541D566">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14:paraId="6BC63BBC">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14:paraId="68949BEA">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14:paraId="72E282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36D79906">
            <w:pPr>
              <w:spacing w:line="360" w:lineRule="auto"/>
              <w:rPr>
                <w:rFonts w:ascii="宋体" w:hAnsi="宋体"/>
                <w:sz w:val="24"/>
                <w:szCs w:val="24"/>
              </w:rPr>
            </w:pPr>
          </w:p>
        </w:tc>
        <w:tc>
          <w:tcPr>
            <w:tcW w:w="1074" w:type="dxa"/>
            <w:vMerge w:val="continue"/>
            <w:vAlign w:val="center"/>
          </w:tcPr>
          <w:p w14:paraId="00E3B3C6">
            <w:pPr>
              <w:spacing w:line="360" w:lineRule="auto"/>
              <w:rPr>
                <w:rFonts w:ascii="宋体" w:hAnsi="宋体"/>
                <w:sz w:val="24"/>
                <w:szCs w:val="24"/>
              </w:rPr>
            </w:pPr>
          </w:p>
        </w:tc>
        <w:tc>
          <w:tcPr>
            <w:tcW w:w="1436" w:type="dxa"/>
            <w:vAlign w:val="center"/>
          </w:tcPr>
          <w:p w14:paraId="6E7B21CA">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14:paraId="2944EB0C">
            <w:pPr>
              <w:spacing w:line="360" w:lineRule="auto"/>
              <w:rPr>
                <w:rFonts w:ascii="宋体" w:hAnsi="宋体"/>
                <w:sz w:val="24"/>
                <w:szCs w:val="24"/>
              </w:rPr>
            </w:pPr>
            <w:r>
              <w:rPr>
                <w:rFonts w:ascii="宋体" w:hAnsi="宋体"/>
                <w:sz w:val="24"/>
                <w:szCs w:val="24"/>
              </w:rPr>
              <w:t>13660071628</w:t>
            </w:r>
          </w:p>
        </w:tc>
      </w:tr>
      <w:tr w14:paraId="68BE22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3C1A675A">
            <w:pPr>
              <w:spacing w:line="360" w:lineRule="auto"/>
              <w:rPr>
                <w:rFonts w:ascii="宋体" w:hAnsi="宋体"/>
                <w:sz w:val="24"/>
                <w:szCs w:val="24"/>
              </w:rPr>
            </w:pPr>
          </w:p>
        </w:tc>
        <w:tc>
          <w:tcPr>
            <w:tcW w:w="1074" w:type="dxa"/>
            <w:vMerge w:val="continue"/>
            <w:vAlign w:val="center"/>
          </w:tcPr>
          <w:p w14:paraId="2419B79C">
            <w:pPr>
              <w:spacing w:line="360" w:lineRule="auto"/>
              <w:rPr>
                <w:rFonts w:ascii="宋体" w:hAnsi="宋体"/>
                <w:sz w:val="24"/>
                <w:szCs w:val="24"/>
              </w:rPr>
            </w:pPr>
          </w:p>
        </w:tc>
        <w:tc>
          <w:tcPr>
            <w:tcW w:w="1436" w:type="dxa"/>
            <w:vAlign w:val="center"/>
          </w:tcPr>
          <w:p w14:paraId="094D5D2A">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14:paraId="080A1A43">
            <w:pPr>
              <w:spacing w:line="360" w:lineRule="auto"/>
              <w:rPr>
                <w:rFonts w:ascii="宋体" w:hAnsi="宋体"/>
                <w:sz w:val="24"/>
                <w:szCs w:val="24"/>
              </w:rPr>
            </w:pPr>
            <w:r>
              <w:rPr>
                <w:rFonts w:hint="eastAsia" w:ascii="宋体" w:hAnsi="宋体"/>
                <w:sz w:val="24"/>
                <w:szCs w:val="24"/>
                <w:lang w:val="en-US" w:eastAsia="zh-CN"/>
              </w:rPr>
              <w:t>1561013499</w:t>
            </w:r>
            <w:r>
              <w:rPr>
                <w:rFonts w:hint="eastAsia" w:ascii="宋体" w:hAnsi="宋体"/>
                <w:sz w:val="24"/>
                <w:szCs w:val="24"/>
              </w:rPr>
              <w:t>@</w:t>
            </w:r>
            <w:r>
              <w:rPr>
                <w:rFonts w:ascii="宋体" w:hAnsi="宋体"/>
                <w:sz w:val="24"/>
                <w:szCs w:val="24"/>
              </w:rPr>
              <w:t>qq.com</w:t>
            </w:r>
          </w:p>
        </w:tc>
      </w:tr>
      <w:tr w14:paraId="791D3C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14:paraId="2F9E13AE">
            <w:pPr>
              <w:spacing w:line="360" w:lineRule="auto"/>
              <w:rPr>
                <w:rFonts w:ascii="宋体" w:hAnsi="宋体"/>
                <w:sz w:val="24"/>
                <w:szCs w:val="24"/>
              </w:rPr>
            </w:pPr>
          </w:p>
        </w:tc>
        <w:tc>
          <w:tcPr>
            <w:tcW w:w="1074" w:type="dxa"/>
            <w:vMerge w:val="continue"/>
            <w:vAlign w:val="center"/>
          </w:tcPr>
          <w:p w14:paraId="573348A7">
            <w:pPr>
              <w:spacing w:line="360" w:lineRule="auto"/>
              <w:rPr>
                <w:rFonts w:ascii="宋体" w:hAnsi="宋体"/>
                <w:sz w:val="24"/>
                <w:szCs w:val="24"/>
              </w:rPr>
            </w:pPr>
          </w:p>
        </w:tc>
        <w:tc>
          <w:tcPr>
            <w:tcW w:w="1436" w:type="dxa"/>
            <w:vAlign w:val="center"/>
          </w:tcPr>
          <w:p w14:paraId="23768759">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14:paraId="1DA7B4CE">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14:paraId="3943BC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14:paraId="5BF314B6">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14:paraId="31629B86">
            <w:pPr>
              <w:spacing w:line="360" w:lineRule="auto"/>
              <w:rPr>
                <w:rFonts w:ascii="宋体" w:hAnsi="宋体"/>
                <w:sz w:val="24"/>
                <w:szCs w:val="24"/>
              </w:rPr>
            </w:pPr>
            <w:r>
              <w:rPr>
                <w:rFonts w:hint="eastAsia" w:ascii="宋体" w:hAnsi="宋体"/>
                <w:sz w:val="24"/>
                <w:szCs w:val="24"/>
              </w:rPr>
              <w:t>为将在广州市海珠区广交会展馆A区北广场</w:t>
            </w:r>
            <w:r>
              <w:rPr>
                <w:rFonts w:hint="eastAsia" w:ascii="宋体" w:hAnsi="宋体"/>
                <w:sz w:val="24"/>
                <w:szCs w:val="24"/>
                <w:lang w:val="en-US" w:eastAsia="zh-CN"/>
              </w:rPr>
              <w:t>举办</w:t>
            </w:r>
            <w:r>
              <w:rPr>
                <w:rFonts w:hint="eastAsia" w:ascii="宋体" w:hAnsi="宋体"/>
                <w:sz w:val="24"/>
                <w:szCs w:val="24"/>
              </w:rPr>
              <w:t>的</w:t>
            </w:r>
            <w:r>
              <w:rPr>
                <w:rFonts w:hint="eastAsia" w:ascii="宋体" w:hAnsi="宋体"/>
                <w:sz w:val="24"/>
                <w:szCs w:val="24"/>
                <w:lang w:eastAsia="zh-CN"/>
              </w:rPr>
              <w:t>“琶洲音乐节”</w:t>
            </w:r>
            <w:r>
              <w:rPr>
                <w:rFonts w:hint="eastAsia" w:ascii="宋体" w:hAnsi="宋体"/>
                <w:sz w:val="24"/>
                <w:szCs w:val="24"/>
                <w:lang w:val="en-US" w:eastAsia="zh-CN"/>
              </w:rPr>
              <w:t>提供</w:t>
            </w:r>
            <w:r>
              <w:rPr>
                <w:rFonts w:hint="eastAsia" w:ascii="宋体" w:hAnsi="宋体"/>
                <w:sz w:val="24"/>
                <w:szCs w:val="24"/>
              </w:rPr>
              <w:t>舞台搭建及屏幕部分服务等。</w:t>
            </w:r>
          </w:p>
        </w:tc>
      </w:tr>
      <w:tr w14:paraId="38001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D563016">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14:paraId="52C2FE9C">
            <w:pPr>
              <w:spacing w:line="360" w:lineRule="auto"/>
              <w:rPr>
                <w:rFonts w:ascii="宋体" w:hAnsi="宋体"/>
                <w:sz w:val="24"/>
                <w:szCs w:val="24"/>
              </w:rPr>
            </w:pPr>
            <w:r>
              <w:rPr>
                <w:rFonts w:hint="eastAsia" w:ascii="宋体" w:hAnsi="宋体"/>
                <w:sz w:val="24"/>
                <w:szCs w:val="24"/>
              </w:rPr>
              <w:t>邀请报价</w:t>
            </w:r>
          </w:p>
        </w:tc>
      </w:tr>
      <w:tr w14:paraId="12ACC8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B47D88F">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14:paraId="3043B533">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6</w:t>
            </w:r>
            <w:r>
              <w:rPr>
                <w:rFonts w:hint="eastAsia" w:ascii="宋体" w:hAnsi="宋体"/>
                <w:sz w:val="24"/>
                <w:szCs w:val="24"/>
              </w:rPr>
              <w:t>日9：00开始-</w:t>
            </w:r>
            <w:r>
              <w:rPr>
                <w:rFonts w:ascii="宋体" w:hAnsi="宋体"/>
                <w:sz w:val="24"/>
                <w:szCs w:val="24"/>
              </w:rPr>
              <w:t>202</w:t>
            </w:r>
            <w:r>
              <w:rPr>
                <w:rFonts w:hint="eastAsia" w:ascii="宋体" w:hAnsi="宋体"/>
                <w:sz w:val="24"/>
                <w:szCs w:val="24"/>
                <w:lang w:val="en-US" w:eastAsia="zh-CN"/>
              </w:rPr>
              <w:t>4</w:t>
            </w:r>
            <w:r>
              <w:rPr>
                <w:rFonts w:ascii="宋体" w:hAnsi="宋体"/>
                <w:sz w:val="24"/>
                <w:szCs w:val="24"/>
              </w:rPr>
              <w:t>年</w:t>
            </w:r>
            <w:r>
              <w:rPr>
                <w:rFonts w:hint="eastAsia" w:ascii="宋体" w:hAnsi="宋体"/>
                <w:sz w:val="24"/>
                <w:szCs w:val="24"/>
                <w:lang w:val="en-US" w:eastAsia="zh-CN"/>
              </w:rPr>
              <w:t>11</w:t>
            </w:r>
            <w:r>
              <w:rPr>
                <w:rFonts w:ascii="宋体" w:hAnsi="宋体"/>
                <w:sz w:val="24"/>
                <w:szCs w:val="24"/>
              </w:rPr>
              <w:t>月</w:t>
            </w:r>
            <w:r>
              <w:rPr>
                <w:rFonts w:hint="eastAsia" w:ascii="宋体" w:hAnsi="宋体"/>
                <w:sz w:val="24"/>
                <w:szCs w:val="24"/>
                <w:lang w:val="en-US" w:eastAsia="zh-CN"/>
              </w:rPr>
              <w:t>13</w:t>
            </w:r>
            <w:r>
              <w:rPr>
                <w:rFonts w:ascii="宋体" w:hAnsi="宋体"/>
                <w:sz w:val="24"/>
                <w:szCs w:val="24"/>
              </w:rPr>
              <w:t>日</w:t>
            </w:r>
            <w:r>
              <w:rPr>
                <w:rFonts w:hint="eastAsia" w:ascii="宋体" w:hAnsi="宋体"/>
                <w:sz w:val="24"/>
                <w:szCs w:val="24"/>
              </w:rPr>
              <w:t>17：30结束</w:t>
            </w:r>
          </w:p>
        </w:tc>
      </w:tr>
      <w:tr w14:paraId="69A883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14:paraId="5BE63731">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14:paraId="51B28D5A">
            <w:pPr>
              <w:spacing w:line="360" w:lineRule="auto"/>
              <w:rPr>
                <w:rFonts w:ascii="宋体" w:hAnsi="宋体"/>
                <w:sz w:val="24"/>
                <w:szCs w:val="24"/>
              </w:rPr>
            </w:pPr>
            <w:r>
              <w:rPr>
                <w:rFonts w:hint="eastAsia" w:ascii="宋体" w:hAnsi="宋体"/>
                <w:sz w:val="24"/>
                <w:szCs w:val="24"/>
              </w:rPr>
              <w:t>无</w:t>
            </w:r>
          </w:p>
        </w:tc>
      </w:tr>
      <w:tr w14:paraId="14A3235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1F6255CC">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14:paraId="708D4675">
            <w:pPr>
              <w:spacing w:line="360" w:lineRule="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ascii="宋体" w:hAnsi="宋体"/>
                <w:sz w:val="24"/>
                <w:szCs w:val="24"/>
              </w:rPr>
              <w:t>1</w:t>
            </w:r>
            <w:r>
              <w:rPr>
                <w:rFonts w:hint="eastAsia" w:ascii="宋体" w:hAnsi="宋体"/>
                <w:sz w:val="24"/>
                <w:szCs w:val="24"/>
                <w:lang w:val="en-US" w:eastAsia="zh-CN"/>
              </w:rPr>
              <w:t>4</w:t>
            </w:r>
            <w:r>
              <w:rPr>
                <w:rFonts w:hint="eastAsia" w:ascii="宋体" w:hAnsi="宋体"/>
                <w:sz w:val="24"/>
                <w:szCs w:val="24"/>
              </w:rPr>
              <w:t>日9：00开始-202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ascii="宋体" w:hAnsi="宋体"/>
                <w:sz w:val="24"/>
                <w:szCs w:val="24"/>
              </w:rPr>
              <w:t>1</w:t>
            </w:r>
            <w:r>
              <w:rPr>
                <w:rFonts w:hint="eastAsia" w:ascii="宋体" w:hAnsi="宋体"/>
                <w:sz w:val="24"/>
                <w:szCs w:val="24"/>
                <w:lang w:val="en-US" w:eastAsia="zh-CN"/>
              </w:rPr>
              <w:t>4</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14:paraId="60BE67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40D29E6D">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14:paraId="2CB017E1">
            <w:pPr>
              <w:spacing w:line="360" w:lineRule="auto"/>
              <w:rPr>
                <w:rFonts w:ascii="宋体" w:hAnsi="宋体"/>
                <w:sz w:val="24"/>
                <w:szCs w:val="24"/>
              </w:rPr>
            </w:pPr>
            <w:r>
              <w:rPr>
                <w:rFonts w:hint="eastAsia" w:ascii="宋体" w:hAnsi="宋体"/>
                <w:sz w:val="24"/>
                <w:szCs w:val="24"/>
              </w:rPr>
              <w:t>投标截止日后180个日历天内有效</w:t>
            </w:r>
          </w:p>
        </w:tc>
      </w:tr>
      <w:tr w14:paraId="264BED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495B365E">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14:paraId="6B2950EC">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14:paraId="2A6CAB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6511EB66">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14:paraId="3A104DB5">
            <w:pPr>
              <w:spacing w:line="360" w:lineRule="auto"/>
              <w:rPr>
                <w:rFonts w:hint="eastAsia" w:ascii="宋体" w:hAnsi="宋体"/>
                <w:sz w:val="24"/>
                <w:szCs w:val="24"/>
                <w:lang w:val="en-US" w:eastAsia="zh-CN"/>
              </w:rPr>
            </w:pPr>
            <w:r>
              <w:rPr>
                <w:rFonts w:hint="eastAsia" w:ascii="宋体" w:hAnsi="宋体"/>
                <w:sz w:val="24"/>
                <w:szCs w:val="24"/>
                <w:lang w:val="en-US" w:eastAsia="zh-CN"/>
              </w:rPr>
              <w:t>电子版递交至邮箱：</w:t>
            </w:r>
            <w:r>
              <w:rPr>
                <w:rFonts w:hint="eastAsia" w:ascii="宋体" w:hAnsi="宋体"/>
                <w:sz w:val="24"/>
                <w:szCs w:val="24"/>
                <w:lang w:val="en-US" w:eastAsia="zh-CN"/>
              </w:rPr>
              <w:fldChar w:fldCharType="begin"/>
            </w:r>
            <w:r>
              <w:rPr>
                <w:rFonts w:hint="eastAsia" w:ascii="宋体" w:hAnsi="宋体"/>
                <w:sz w:val="24"/>
                <w:szCs w:val="24"/>
                <w:lang w:val="en-US" w:eastAsia="zh-CN"/>
              </w:rPr>
              <w:instrText xml:space="preserve"> HYPERLINK "mailto:1561013499@qq.com" </w:instrText>
            </w:r>
            <w:r>
              <w:rPr>
                <w:rFonts w:hint="eastAsia" w:ascii="宋体" w:hAnsi="宋体"/>
                <w:sz w:val="24"/>
                <w:szCs w:val="24"/>
                <w:lang w:val="en-US" w:eastAsia="zh-CN"/>
              </w:rPr>
              <w:fldChar w:fldCharType="separate"/>
            </w:r>
            <w:r>
              <w:rPr>
                <w:rStyle w:val="7"/>
                <w:rFonts w:hint="eastAsia" w:ascii="宋体" w:hAnsi="宋体"/>
                <w:sz w:val="24"/>
                <w:szCs w:val="24"/>
                <w:lang w:val="en-US" w:eastAsia="zh-CN"/>
              </w:rPr>
              <w:t>1561013499@qq.com</w:t>
            </w:r>
            <w:r>
              <w:rPr>
                <w:rFonts w:hint="eastAsia" w:ascii="宋体" w:hAnsi="宋体"/>
                <w:sz w:val="24"/>
                <w:szCs w:val="24"/>
                <w:lang w:val="en-US" w:eastAsia="zh-CN"/>
              </w:rPr>
              <w:fldChar w:fldCharType="end"/>
            </w:r>
          </w:p>
          <w:p w14:paraId="54D11323">
            <w:pPr>
              <w:spacing w:line="360" w:lineRule="auto"/>
              <w:rPr>
                <w:rFonts w:ascii="宋体" w:hAnsi="宋体"/>
                <w:sz w:val="24"/>
                <w:szCs w:val="24"/>
              </w:rPr>
            </w:pPr>
            <w:r>
              <w:rPr>
                <w:rFonts w:hint="eastAsia" w:ascii="宋体" w:hAnsi="宋体"/>
                <w:sz w:val="24"/>
                <w:szCs w:val="24"/>
                <w:lang w:val="en-US" w:eastAsia="zh-CN"/>
              </w:rPr>
              <w:t>纸质版</w:t>
            </w:r>
            <w:r>
              <w:rPr>
                <w:rFonts w:hint="eastAsia" w:ascii="宋体" w:hAnsi="宋体"/>
                <w:sz w:val="24"/>
                <w:szCs w:val="24"/>
              </w:rPr>
              <w:t>递交至：广州岭南文化音乐发展有限公司</w:t>
            </w:r>
          </w:p>
          <w:p w14:paraId="5F51C5E0">
            <w:pPr>
              <w:spacing w:line="360" w:lineRule="auto"/>
              <w:rPr>
                <w:rFonts w:hint="eastAsia" w:ascii="宋体" w:hAnsi="宋体"/>
                <w:sz w:val="24"/>
                <w:szCs w:val="24"/>
              </w:rPr>
            </w:pPr>
            <w:r>
              <w:rPr>
                <w:rFonts w:hint="eastAsia" w:ascii="宋体" w:hAnsi="宋体"/>
                <w:sz w:val="24"/>
                <w:szCs w:val="24"/>
              </w:rPr>
              <w:t xml:space="preserve">地址： </w:t>
            </w:r>
            <w:r>
              <w:rPr>
                <w:rFonts w:ascii="宋体" w:hAnsi="宋体"/>
                <w:sz w:val="24"/>
                <w:szCs w:val="24"/>
              </w:rPr>
              <w:t xml:space="preserve"> </w:t>
            </w:r>
            <w:r>
              <w:rPr>
                <w:rFonts w:hint="eastAsia" w:ascii="宋体" w:hAnsi="宋体"/>
                <w:sz w:val="24"/>
                <w:szCs w:val="24"/>
              </w:rPr>
              <w:t>广州市越秀区建设三马路新时代大厦二楼</w:t>
            </w:r>
          </w:p>
          <w:p w14:paraId="1BC91A37">
            <w:pPr>
              <w:spacing w:line="360" w:lineRule="auto"/>
              <w:rPr>
                <w:rFonts w:hint="eastAsia" w:ascii="宋体" w:hAnsi="宋体" w:eastAsia="宋体"/>
                <w:sz w:val="24"/>
                <w:szCs w:val="24"/>
                <w:lang w:val="en-US" w:eastAsia="zh-CN"/>
              </w:rPr>
            </w:pPr>
            <w:r>
              <w:rPr>
                <w:rFonts w:hint="eastAsia" w:ascii="宋体" w:hAnsi="宋体"/>
                <w:sz w:val="24"/>
                <w:szCs w:val="24"/>
              </w:rPr>
              <w:t>接收人：李</w:t>
            </w:r>
            <w:r>
              <w:rPr>
                <w:rFonts w:hint="eastAsia" w:ascii="宋体" w:hAnsi="宋体"/>
                <w:sz w:val="24"/>
                <w:szCs w:val="24"/>
                <w:lang w:val="en-US" w:eastAsia="zh-CN"/>
              </w:rPr>
              <w:t>工</w:t>
            </w:r>
          </w:p>
          <w:p w14:paraId="1E0301AE">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w:t>
            </w:r>
            <w:r>
              <w:rPr>
                <w:rFonts w:hint="eastAsia" w:ascii="宋体" w:hAnsi="宋体"/>
                <w:sz w:val="24"/>
                <w:szCs w:val="24"/>
                <w:lang w:val="en-US" w:eastAsia="zh-CN"/>
              </w:rPr>
              <w:t>4</w:t>
            </w:r>
            <w:r>
              <w:rPr>
                <w:rFonts w:ascii="宋体" w:hAnsi="宋体"/>
                <w:sz w:val="24"/>
                <w:szCs w:val="24"/>
              </w:rPr>
              <w:t>年</w:t>
            </w:r>
            <w:r>
              <w:rPr>
                <w:rFonts w:hint="eastAsia" w:ascii="宋体" w:hAnsi="宋体"/>
                <w:sz w:val="24"/>
                <w:szCs w:val="24"/>
                <w:lang w:val="en-US" w:eastAsia="zh-CN"/>
              </w:rPr>
              <w:t>11</w:t>
            </w:r>
            <w:r>
              <w:rPr>
                <w:rFonts w:ascii="宋体" w:hAnsi="宋体"/>
                <w:sz w:val="24"/>
                <w:szCs w:val="24"/>
              </w:rPr>
              <w:t>月1</w:t>
            </w:r>
            <w:r>
              <w:rPr>
                <w:rFonts w:hint="eastAsia" w:ascii="宋体" w:hAnsi="宋体"/>
                <w:sz w:val="24"/>
                <w:szCs w:val="24"/>
                <w:lang w:val="en-US" w:eastAsia="zh-CN"/>
              </w:rPr>
              <w:t>4</w:t>
            </w:r>
            <w:r>
              <w:rPr>
                <w:rFonts w:ascii="宋体" w:hAnsi="宋体"/>
                <w:sz w:val="24"/>
                <w:szCs w:val="24"/>
              </w:rPr>
              <w:t>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14:paraId="6CDEDB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00DFE4D9">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14:paraId="623599F3">
            <w:pPr>
              <w:spacing w:line="360" w:lineRule="auto"/>
              <w:rPr>
                <w:rFonts w:ascii="宋体" w:hAnsi="宋体"/>
                <w:sz w:val="24"/>
                <w:szCs w:val="24"/>
              </w:rPr>
            </w:pPr>
            <w:r>
              <w:rPr>
                <w:rFonts w:hint="eastAsia" w:ascii="宋体" w:hAnsi="宋体"/>
                <w:sz w:val="24"/>
                <w:szCs w:val="24"/>
              </w:rPr>
              <w:t>时间：202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11</w:t>
            </w:r>
            <w:r>
              <w:rPr>
                <w:rFonts w:hint="eastAsia" w:ascii="宋体" w:hAnsi="宋体"/>
                <w:sz w:val="24"/>
                <w:szCs w:val="24"/>
              </w:rPr>
              <w:t>月</w:t>
            </w:r>
            <w:r>
              <w:rPr>
                <w:rFonts w:ascii="宋体" w:hAnsi="宋体"/>
                <w:sz w:val="24"/>
                <w:szCs w:val="24"/>
              </w:rPr>
              <w:t>1</w:t>
            </w:r>
            <w:r>
              <w:rPr>
                <w:rFonts w:hint="eastAsia" w:ascii="宋体" w:hAnsi="宋体"/>
                <w:sz w:val="24"/>
                <w:szCs w:val="24"/>
                <w:lang w:val="en-US" w:eastAsia="zh-CN"/>
              </w:rPr>
              <w:t>4</w:t>
            </w:r>
            <w:r>
              <w:rPr>
                <w:rFonts w:hint="eastAsia" w:ascii="宋体" w:hAnsi="宋体"/>
                <w:sz w:val="24"/>
                <w:szCs w:val="24"/>
              </w:rPr>
              <w:t>日上午10：00</w:t>
            </w:r>
          </w:p>
          <w:p w14:paraId="5656EEC7">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14:paraId="76E56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14:paraId="2911B301">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14:paraId="6228D05A">
            <w:pPr>
              <w:spacing w:line="360" w:lineRule="auto"/>
              <w:rPr>
                <w:rFonts w:ascii="宋体" w:hAnsi="宋体"/>
                <w:sz w:val="24"/>
                <w:szCs w:val="24"/>
              </w:rPr>
            </w:pPr>
            <w:r>
              <w:rPr>
                <w:rFonts w:hint="eastAsia" w:ascii="宋体" w:hAnsi="宋体"/>
                <w:sz w:val="24"/>
                <w:szCs w:val="24"/>
              </w:rPr>
              <w:t>开标后</w:t>
            </w:r>
            <w:r>
              <w:rPr>
                <w:rFonts w:hint="eastAsia" w:ascii="宋体" w:hAnsi="宋体"/>
                <w:sz w:val="24"/>
                <w:szCs w:val="24"/>
                <w:lang w:val="en-US" w:eastAsia="zh-CN"/>
              </w:rPr>
              <w:t>10</w:t>
            </w:r>
            <w:r>
              <w:rPr>
                <w:rFonts w:hint="eastAsia" w:ascii="宋体" w:hAnsi="宋体"/>
                <w:sz w:val="24"/>
                <w:szCs w:val="24"/>
              </w:rPr>
              <w:t>个工作日内</w:t>
            </w:r>
          </w:p>
        </w:tc>
      </w:tr>
      <w:tr w14:paraId="5CCFBD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A980119">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14:paraId="5B45AECA">
            <w:pPr>
              <w:spacing w:line="360" w:lineRule="auto"/>
              <w:rPr>
                <w:rFonts w:ascii="宋体" w:hAnsi="宋体"/>
                <w:sz w:val="24"/>
                <w:szCs w:val="24"/>
              </w:rPr>
            </w:pPr>
            <w:r>
              <w:rPr>
                <w:rFonts w:hint="eastAsia" w:ascii="宋体" w:hAnsi="宋体"/>
                <w:sz w:val="24"/>
                <w:szCs w:val="24"/>
              </w:rPr>
              <w:t>不高于</w:t>
            </w:r>
            <w:r>
              <w:rPr>
                <w:rFonts w:hint="eastAsia" w:ascii="宋体" w:hAnsi="宋体"/>
                <w:color w:val="FF0000"/>
                <w:sz w:val="24"/>
                <w:szCs w:val="24"/>
                <w:lang w:val="en-US" w:eastAsia="zh-CN"/>
              </w:rPr>
              <w:t>100</w:t>
            </w:r>
            <w:r>
              <w:rPr>
                <w:rFonts w:hint="eastAsia" w:ascii="宋体" w:hAnsi="宋体"/>
                <w:sz w:val="24"/>
                <w:szCs w:val="24"/>
              </w:rPr>
              <w:t>万元</w:t>
            </w:r>
          </w:p>
        </w:tc>
      </w:tr>
      <w:tr w14:paraId="47211C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60731AC">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14:paraId="1C0C5E9B">
            <w:pPr>
              <w:spacing w:line="360" w:lineRule="auto"/>
              <w:rPr>
                <w:rFonts w:ascii="宋体" w:hAnsi="宋体"/>
                <w:sz w:val="24"/>
                <w:szCs w:val="24"/>
              </w:rPr>
            </w:pPr>
            <w:r>
              <w:rPr>
                <w:rFonts w:hint="eastAsia" w:ascii="宋体" w:hAnsi="宋体"/>
                <w:sz w:val="24"/>
                <w:szCs w:val="24"/>
              </w:rPr>
              <w:t>合理低价法</w:t>
            </w:r>
          </w:p>
        </w:tc>
      </w:tr>
      <w:tr w14:paraId="22590D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5D38CB2F">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14:paraId="75292E2A">
            <w:pPr>
              <w:spacing w:line="360" w:lineRule="auto"/>
              <w:rPr>
                <w:rFonts w:ascii="宋体" w:hAnsi="宋体"/>
                <w:sz w:val="24"/>
                <w:szCs w:val="24"/>
              </w:rPr>
            </w:pPr>
            <w:r>
              <w:rPr>
                <w:rFonts w:hint="eastAsia" w:ascii="宋体" w:hAnsi="宋体"/>
                <w:sz w:val="24"/>
                <w:szCs w:val="24"/>
              </w:rPr>
              <w:t>企业自有资金</w:t>
            </w:r>
          </w:p>
        </w:tc>
      </w:tr>
      <w:tr w14:paraId="32ADE1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7C00009F">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14:paraId="4BAFBFF7">
            <w:pPr>
              <w:spacing w:line="360" w:lineRule="auto"/>
              <w:rPr>
                <w:rFonts w:ascii="宋体" w:hAnsi="宋体"/>
                <w:sz w:val="24"/>
                <w:szCs w:val="24"/>
              </w:rPr>
            </w:pPr>
            <w:r>
              <w:rPr>
                <w:rFonts w:hint="eastAsia" w:ascii="宋体" w:hAnsi="宋体"/>
                <w:sz w:val="24"/>
                <w:szCs w:val="24"/>
              </w:rPr>
              <w:t>见下要求</w:t>
            </w:r>
          </w:p>
        </w:tc>
      </w:tr>
      <w:tr w14:paraId="193CD1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14:paraId="41D9E8C7">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14:paraId="748CAB88">
            <w:pPr>
              <w:spacing w:line="360" w:lineRule="auto"/>
              <w:rPr>
                <w:rFonts w:ascii="宋体" w:hAnsi="宋体"/>
                <w:sz w:val="24"/>
                <w:szCs w:val="24"/>
              </w:rPr>
            </w:pPr>
            <w:r>
              <w:rPr>
                <w:rFonts w:hint="eastAsia" w:ascii="宋体" w:hAnsi="宋体"/>
                <w:sz w:val="24"/>
                <w:szCs w:val="24"/>
              </w:rPr>
              <w:t>见下要求</w:t>
            </w:r>
          </w:p>
        </w:tc>
      </w:tr>
      <w:tr w14:paraId="6D6E05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32C7BD9">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14:paraId="604930F8">
            <w:pPr>
              <w:spacing w:line="360" w:lineRule="auto"/>
              <w:rPr>
                <w:rFonts w:ascii="宋体" w:hAnsi="宋体"/>
                <w:sz w:val="24"/>
                <w:szCs w:val="24"/>
              </w:rPr>
            </w:pPr>
            <w:r>
              <w:rPr>
                <w:rFonts w:hint="eastAsia" w:ascii="宋体" w:hAnsi="宋体"/>
                <w:sz w:val="24"/>
                <w:szCs w:val="24"/>
              </w:rPr>
              <w:t>见附件</w:t>
            </w:r>
          </w:p>
        </w:tc>
      </w:tr>
    </w:tbl>
    <w:p w14:paraId="4DFBF30B"/>
    <w:p w14:paraId="34DEDD1E">
      <w:pPr>
        <w:pStyle w:val="8"/>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14:paraId="19206653">
      <w:pPr>
        <w:pStyle w:val="8"/>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14:paraId="51E54869">
      <w:pPr>
        <w:pStyle w:val="8"/>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14:paraId="1EE63330">
      <w:pPr>
        <w:pStyle w:val="8"/>
        <w:numPr>
          <w:ilvl w:val="1"/>
          <w:numId w:val="1"/>
        </w:numPr>
        <w:spacing w:line="360" w:lineRule="auto"/>
        <w:ind w:firstLineChars="0"/>
        <w:rPr>
          <w:rFonts w:ascii="宋体" w:hAnsi="宋体"/>
          <w:sz w:val="24"/>
          <w:szCs w:val="24"/>
        </w:rPr>
      </w:pPr>
      <w:r>
        <w:rPr>
          <w:rFonts w:hint="eastAsia" w:ascii="宋体" w:hAnsi="宋体"/>
          <w:sz w:val="24"/>
          <w:szCs w:val="24"/>
          <w:lang w:val="en-US" w:eastAsia="zh-CN"/>
        </w:rPr>
        <w:t>投标主体</w:t>
      </w:r>
      <w:r>
        <w:rPr>
          <w:rFonts w:hint="eastAsia" w:ascii="宋体" w:hAnsi="宋体"/>
          <w:sz w:val="24"/>
          <w:szCs w:val="24"/>
        </w:rPr>
        <w:t>提供</w:t>
      </w:r>
      <w:r>
        <w:rPr>
          <w:rFonts w:hint="eastAsia" w:ascii="宋体" w:hAnsi="宋体"/>
          <w:sz w:val="24"/>
          <w:szCs w:val="24"/>
          <w:lang w:val="en-US" w:eastAsia="zh-CN"/>
        </w:rPr>
        <w:t>两年内</w:t>
      </w:r>
      <w:r>
        <w:rPr>
          <w:rFonts w:hint="eastAsia" w:ascii="宋体" w:hAnsi="宋体"/>
          <w:sz w:val="24"/>
          <w:szCs w:val="24"/>
        </w:rPr>
        <w:t>不少于2份</w:t>
      </w:r>
      <w:r>
        <w:rPr>
          <w:rFonts w:hint="eastAsia" w:ascii="宋体" w:hAnsi="宋体"/>
          <w:sz w:val="24"/>
          <w:szCs w:val="24"/>
          <w:lang w:val="en-US" w:eastAsia="zh-CN"/>
        </w:rPr>
        <w:t>且</w:t>
      </w:r>
      <w:r>
        <w:rPr>
          <w:rFonts w:hint="eastAsia" w:ascii="宋体" w:hAnsi="宋体"/>
          <w:sz w:val="24"/>
          <w:szCs w:val="24"/>
        </w:rPr>
        <w:t>金额不低于150万元的舞台制作合同证明</w:t>
      </w:r>
      <w:r>
        <w:rPr>
          <w:rFonts w:hint="eastAsia" w:ascii="宋体" w:hAnsi="宋体"/>
          <w:sz w:val="24"/>
          <w:szCs w:val="24"/>
          <w:lang w:eastAsia="zh-CN"/>
        </w:rPr>
        <w:t>。</w:t>
      </w:r>
    </w:p>
    <w:p w14:paraId="2CAD868D"/>
    <w:p w14:paraId="3287A8C7">
      <w:pPr>
        <w:pStyle w:val="8"/>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14:paraId="54D7BD6B">
      <w:pPr>
        <w:pStyle w:val="8"/>
        <w:numPr>
          <w:ilvl w:val="0"/>
          <w:numId w:val="2"/>
        </w:numPr>
        <w:spacing w:line="360" w:lineRule="auto"/>
        <w:ind w:firstLineChars="0"/>
        <w:rPr>
          <w:rFonts w:ascii="宋体" w:hAnsi="宋体"/>
          <w:sz w:val="24"/>
          <w:szCs w:val="24"/>
        </w:rPr>
      </w:pPr>
      <w:r>
        <w:rPr>
          <w:rFonts w:hint="eastAsia" w:ascii="宋体" w:hAnsi="宋体"/>
          <w:sz w:val="24"/>
          <w:szCs w:val="24"/>
        </w:rPr>
        <w:t>本项目拟为将在广州市海珠区广交会展馆A区北广场举办的“</w:t>
      </w:r>
      <w:r>
        <w:rPr>
          <w:rFonts w:hint="eastAsia" w:ascii="宋体" w:hAnsi="宋体"/>
          <w:sz w:val="24"/>
          <w:szCs w:val="24"/>
          <w:lang w:eastAsia="zh-CN"/>
        </w:rPr>
        <w:t>琶洲音乐节</w:t>
      </w:r>
      <w:r>
        <w:rPr>
          <w:rFonts w:hint="eastAsia" w:ascii="宋体" w:hAnsi="宋体"/>
          <w:sz w:val="24"/>
          <w:szCs w:val="24"/>
        </w:rPr>
        <w:t>”提供舞台搭建及屏幕部分服务等，</w:t>
      </w:r>
      <w:r>
        <w:rPr>
          <w:rFonts w:hint="eastAsia" w:ascii="宋体" w:hAnsi="宋体"/>
          <w:sz w:val="24"/>
          <w:szCs w:val="24"/>
          <w:lang w:eastAsia="zh-CN"/>
        </w:rPr>
        <w:t>内容如下，</w:t>
      </w:r>
      <w:r>
        <w:rPr>
          <w:rFonts w:hint="eastAsia" w:ascii="宋体" w:hAnsi="宋体"/>
          <w:sz w:val="24"/>
          <w:szCs w:val="24"/>
        </w:rPr>
        <w:t>详见附件一：</w:t>
      </w:r>
    </w:p>
    <w:p w14:paraId="1096C350">
      <w:pPr>
        <w:pStyle w:val="8"/>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弧形LAYER背架：宽68米、高18米/20米 ；黑色烤漆、国标钢结构、不低于4层；下拉配重不低于20吨；通道挑空不低于4米宽6米高；遮黑及前围；异形围挡制作</w:t>
      </w:r>
      <w:r>
        <w:rPr>
          <w:rFonts w:hint="eastAsia" w:ascii="宋体" w:hAnsi="宋体"/>
          <w:color w:val="0000FF"/>
          <w:sz w:val="24"/>
          <w:szCs w:val="24"/>
          <w:lang w:eastAsia="zh-CN"/>
        </w:rPr>
        <w:t>。</w:t>
      </w:r>
    </w:p>
    <w:p w14:paraId="206F261D">
      <w:pPr>
        <w:pStyle w:val="8"/>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国标钢结构舞台搭建制作：14米*20米*2米主舞台区域+40米*4米*2米贯台+10米*4米*2米T台+12米*10米*2米备台*2+通道区域及主舞台两侧补齐；舞台平面找平处理；舞台立面处理；舞台内部结构加固处理；舞台与各结构处接缝补齐处理</w:t>
      </w:r>
      <w:r>
        <w:rPr>
          <w:rFonts w:hint="eastAsia" w:ascii="宋体" w:hAnsi="宋体"/>
          <w:color w:val="0000FF"/>
          <w:sz w:val="24"/>
          <w:szCs w:val="24"/>
          <w:lang w:eastAsia="zh-CN"/>
        </w:rPr>
        <w:t>。</w:t>
      </w:r>
    </w:p>
    <w:p w14:paraId="6D334087">
      <w:pPr>
        <w:pStyle w:val="8"/>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定制异形灯光truss立柱：高8米、弯头、黑色烤漆处理；底部连接固定处理；配套相应灯光吊挂件。</w:t>
      </w:r>
    </w:p>
    <w:p w14:paraId="6D10BD76">
      <w:pPr>
        <w:pStyle w:val="8"/>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地毯及各种围挡遮黑：舞台专用加厚黑色了绒地毯、多层叠加黑网、金丝绒布等。</w:t>
      </w:r>
    </w:p>
    <w:p w14:paraId="1B8A99E2">
      <w:pPr>
        <w:pStyle w:val="8"/>
        <w:numPr>
          <w:ilvl w:val="1"/>
          <w:numId w:val="2"/>
        </w:numPr>
        <w:spacing w:line="360" w:lineRule="auto"/>
        <w:ind w:firstLineChars="0"/>
        <w:rPr>
          <w:rFonts w:ascii="宋体" w:hAnsi="宋体"/>
          <w:color w:val="0000FF"/>
          <w:sz w:val="24"/>
          <w:szCs w:val="24"/>
        </w:rPr>
      </w:pPr>
      <w:r>
        <w:rPr>
          <w:rFonts w:hint="eastAsia" w:ascii="宋体" w:hAnsi="宋体"/>
          <w:color w:val="0000FF"/>
          <w:sz w:val="24"/>
          <w:szCs w:val="24"/>
        </w:rPr>
        <w:t>P3户外高清防水LED屏：68米*11.5米弧形制作、特写屏10米*6米；整屏画面专用处理器；背架固定处理等。</w:t>
      </w:r>
    </w:p>
    <w:p w14:paraId="0C96180E">
      <w:pPr>
        <w:pStyle w:val="8"/>
        <w:spacing w:line="360" w:lineRule="auto"/>
        <w:ind w:left="880" w:firstLine="0" w:firstLineChars="0"/>
        <w:rPr>
          <w:rFonts w:ascii="宋体" w:hAnsi="宋体"/>
          <w:sz w:val="24"/>
          <w:szCs w:val="24"/>
        </w:rPr>
      </w:pPr>
    </w:p>
    <w:p w14:paraId="22BA74DC">
      <w:pPr>
        <w:pStyle w:val="8"/>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14:paraId="34E1305F">
      <w:pPr>
        <w:pStyle w:val="8"/>
        <w:numPr>
          <w:ilvl w:val="0"/>
          <w:numId w:val="3"/>
        </w:numPr>
        <w:spacing w:line="360" w:lineRule="auto"/>
        <w:ind w:left="851" w:firstLineChars="0"/>
        <w:rPr>
          <w:rFonts w:ascii="宋体" w:hAnsi="宋体"/>
          <w:sz w:val="24"/>
          <w:szCs w:val="24"/>
        </w:rPr>
      </w:pPr>
      <w:r>
        <w:rPr>
          <w:rFonts w:hint="eastAsia" w:ascii="宋体" w:hAnsi="宋体"/>
          <w:sz w:val="24"/>
          <w:szCs w:val="24"/>
        </w:rPr>
        <w:t>确保本项目装置</w:t>
      </w:r>
      <w:r>
        <w:rPr>
          <w:rFonts w:hint="eastAsia" w:ascii="宋体" w:hAnsi="宋体"/>
          <w:sz w:val="24"/>
          <w:szCs w:val="24"/>
          <w:lang w:eastAsia="zh-CN"/>
        </w:rPr>
        <w:t>、舞美</w:t>
      </w:r>
      <w:r>
        <w:rPr>
          <w:rFonts w:hint="eastAsia" w:ascii="宋体" w:hAnsi="宋体"/>
          <w:sz w:val="24"/>
          <w:szCs w:val="24"/>
        </w:rPr>
        <w:t>的供应和制作顺利进行。</w:t>
      </w:r>
    </w:p>
    <w:p w14:paraId="078BECF3">
      <w:pPr>
        <w:pStyle w:val="8"/>
        <w:numPr>
          <w:ilvl w:val="0"/>
          <w:numId w:val="3"/>
        </w:numPr>
        <w:spacing w:line="360" w:lineRule="auto"/>
        <w:ind w:left="851" w:firstLineChars="0"/>
        <w:rPr>
          <w:rFonts w:ascii="宋体" w:hAnsi="宋体"/>
          <w:sz w:val="24"/>
          <w:szCs w:val="24"/>
        </w:rPr>
      </w:pPr>
      <w:r>
        <w:rPr>
          <w:rFonts w:hint="eastAsia" w:ascii="宋体" w:hAnsi="宋体"/>
          <w:sz w:val="24"/>
          <w:szCs w:val="24"/>
        </w:rPr>
        <w:t>确保作品在开</w:t>
      </w:r>
      <w:r>
        <w:rPr>
          <w:rFonts w:hint="eastAsia" w:ascii="宋体" w:hAnsi="宋体"/>
          <w:sz w:val="24"/>
          <w:szCs w:val="24"/>
          <w:lang w:eastAsia="zh-CN"/>
        </w:rPr>
        <w:t>幕</w:t>
      </w:r>
      <w:r>
        <w:rPr>
          <w:rFonts w:hint="eastAsia" w:ascii="宋体" w:hAnsi="宋体"/>
          <w:sz w:val="24"/>
          <w:szCs w:val="24"/>
        </w:rPr>
        <w:t>前完成所有装置及设备的制作、运输、现场的安装调试并正常、稳定的使用运行。</w:t>
      </w:r>
    </w:p>
    <w:p w14:paraId="6DF493B3">
      <w:pPr>
        <w:pStyle w:val="8"/>
        <w:numPr>
          <w:ilvl w:val="0"/>
          <w:numId w:val="3"/>
        </w:numPr>
        <w:spacing w:line="360" w:lineRule="auto"/>
        <w:ind w:left="851" w:firstLineChars="0"/>
        <w:rPr>
          <w:rFonts w:ascii="宋体" w:hAnsi="宋体"/>
          <w:sz w:val="24"/>
          <w:szCs w:val="24"/>
        </w:rPr>
      </w:pPr>
      <w:r>
        <w:rPr>
          <w:rFonts w:hint="eastAsia" w:ascii="宋体" w:hAnsi="宋体"/>
          <w:sz w:val="24"/>
          <w:szCs w:val="24"/>
        </w:rPr>
        <w:t>负责项目活动所需相关装置和设备的管理、保存、运输。</w:t>
      </w:r>
    </w:p>
    <w:p w14:paraId="48108856">
      <w:pPr>
        <w:pStyle w:val="8"/>
        <w:numPr>
          <w:ilvl w:val="0"/>
          <w:numId w:val="3"/>
        </w:numPr>
        <w:spacing w:line="360" w:lineRule="auto"/>
        <w:ind w:left="851" w:firstLineChars="0"/>
        <w:rPr>
          <w:rFonts w:ascii="宋体" w:hAnsi="宋体"/>
          <w:sz w:val="24"/>
          <w:szCs w:val="24"/>
        </w:rPr>
      </w:pPr>
      <w:r>
        <w:rPr>
          <w:rFonts w:hint="eastAsia" w:ascii="宋体" w:hAnsi="宋体"/>
          <w:sz w:val="24"/>
          <w:szCs w:val="24"/>
        </w:rPr>
        <w:t>协力与</w:t>
      </w:r>
      <w:r>
        <w:rPr>
          <w:rFonts w:hint="eastAsia" w:ascii="宋体" w:hAnsi="宋体"/>
          <w:sz w:val="24"/>
          <w:szCs w:val="24"/>
          <w:lang w:eastAsia="zh-CN"/>
        </w:rPr>
        <w:t>甲方人员及</w:t>
      </w:r>
      <w:r>
        <w:rPr>
          <w:rFonts w:hint="eastAsia" w:ascii="宋体" w:hAnsi="宋体"/>
          <w:sz w:val="24"/>
          <w:szCs w:val="24"/>
        </w:rPr>
        <w:t>相关作品的主创人员就本项目有关的工作内容及进度保持良好沟通，以求获得更高质量的作品成果；</w:t>
      </w:r>
    </w:p>
    <w:p w14:paraId="122B1470">
      <w:pPr>
        <w:pStyle w:val="8"/>
        <w:numPr>
          <w:ilvl w:val="0"/>
          <w:numId w:val="3"/>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14:paraId="74360905">
      <w:pPr>
        <w:pStyle w:val="8"/>
        <w:numPr>
          <w:ilvl w:val="0"/>
          <w:numId w:val="3"/>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14:paraId="2430F1A0">
      <w:pPr>
        <w:pStyle w:val="8"/>
        <w:spacing w:line="360" w:lineRule="auto"/>
        <w:ind w:left="440" w:firstLine="0" w:firstLineChars="0"/>
        <w:rPr>
          <w:rFonts w:ascii="宋体" w:hAnsi="宋体"/>
          <w:b/>
          <w:bCs/>
          <w:sz w:val="24"/>
          <w:szCs w:val="24"/>
        </w:rPr>
      </w:pPr>
    </w:p>
    <w:p w14:paraId="234E85C3">
      <w:pPr>
        <w:pStyle w:val="8"/>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14:paraId="1C0103E5">
      <w:pPr>
        <w:pStyle w:val="8"/>
        <w:numPr>
          <w:ilvl w:val="1"/>
          <w:numId w:val="1"/>
        </w:numPr>
        <w:spacing w:line="360" w:lineRule="auto"/>
        <w:ind w:firstLineChars="0"/>
        <w:rPr>
          <w:rFonts w:ascii="宋体" w:hAnsi="宋体"/>
          <w:sz w:val="24"/>
          <w:szCs w:val="24"/>
        </w:rPr>
      </w:pPr>
      <w:r>
        <w:rPr>
          <w:rFonts w:hint="eastAsia" w:ascii="宋体" w:hAnsi="宋体"/>
          <w:sz w:val="24"/>
          <w:szCs w:val="24"/>
        </w:rPr>
        <w:t>投标人报价应为综合包干价，包括但不限于：装置的设计、制作、设备使用、管理的服务费用、运输保险、安装、调试、各项税费及合同实施过程中不可预见费用等。</w:t>
      </w:r>
    </w:p>
    <w:p w14:paraId="1FBB5EA2">
      <w:pPr>
        <w:pStyle w:val="8"/>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14:paraId="5F38ABBC">
      <w:pPr>
        <w:pStyle w:val="8"/>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14:paraId="4638604E">
      <w:pPr>
        <w:pStyle w:val="8"/>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中标人需要和采购人签订项目制作合同及安全管理协议。</w:t>
      </w:r>
    </w:p>
    <w:p w14:paraId="224399FD">
      <w:pPr>
        <w:spacing w:line="360" w:lineRule="auto"/>
        <w:rPr>
          <w:rFonts w:ascii="宋体" w:hAnsi="宋体"/>
          <w:sz w:val="24"/>
          <w:szCs w:val="24"/>
        </w:rPr>
      </w:pPr>
    </w:p>
    <w:p w14:paraId="32669BCA">
      <w:pPr>
        <w:pStyle w:val="8"/>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14:paraId="0855DCA7">
      <w:pPr>
        <w:pStyle w:val="8"/>
        <w:numPr>
          <w:ilvl w:val="1"/>
          <w:numId w:val="1"/>
        </w:numPr>
        <w:spacing w:line="360" w:lineRule="auto"/>
        <w:ind w:firstLineChars="0"/>
        <w:rPr>
          <w:rFonts w:ascii="宋体" w:hAnsi="宋体"/>
          <w:b/>
          <w:bCs/>
          <w:color w:val="0000FF"/>
          <w:sz w:val="24"/>
          <w:szCs w:val="24"/>
        </w:rPr>
      </w:pPr>
      <w:r>
        <w:rPr>
          <w:rFonts w:hint="eastAsia" w:ascii="宋体" w:hAnsi="宋体"/>
          <w:color w:val="0000FF"/>
          <w:sz w:val="24"/>
          <w:szCs w:val="24"/>
        </w:rPr>
        <w:t>项目合同签订后，采购人在5个工作天内向中标人支付合同总价的</w:t>
      </w:r>
      <w:r>
        <w:rPr>
          <w:rFonts w:ascii="宋体" w:hAnsi="宋体"/>
          <w:color w:val="0000FF"/>
          <w:sz w:val="24"/>
          <w:szCs w:val="24"/>
        </w:rPr>
        <w:t>5</w:t>
      </w:r>
      <w:r>
        <w:rPr>
          <w:rFonts w:hint="eastAsia" w:ascii="宋体" w:hAnsi="宋体"/>
          <w:color w:val="0000FF"/>
          <w:sz w:val="24"/>
          <w:szCs w:val="24"/>
        </w:rPr>
        <w:t>0%。</w:t>
      </w:r>
    </w:p>
    <w:p w14:paraId="7AFCD768">
      <w:pPr>
        <w:pStyle w:val="8"/>
        <w:numPr>
          <w:ilvl w:val="1"/>
          <w:numId w:val="1"/>
        </w:numPr>
        <w:spacing w:line="360" w:lineRule="auto"/>
        <w:ind w:firstLineChars="0"/>
        <w:rPr>
          <w:rFonts w:ascii="宋体" w:hAnsi="宋体"/>
          <w:color w:val="0000FF"/>
          <w:sz w:val="24"/>
          <w:szCs w:val="24"/>
        </w:rPr>
      </w:pPr>
      <w:r>
        <w:rPr>
          <w:rFonts w:hint="eastAsia" w:ascii="宋体" w:hAnsi="宋体"/>
          <w:color w:val="0000FF"/>
          <w:sz w:val="24"/>
          <w:szCs w:val="24"/>
        </w:rPr>
        <w:t>在开幕式前3个工作日内，本项目的相关装置、设备已完成制作和安装调试，采购人向中标人支付合同总价的3</w:t>
      </w:r>
      <w:r>
        <w:rPr>
          <w:rFonts w:ascii="宋体" w:hAnsi="宋体"/>
          <w:color w:val="0000FF"/>
          <w:sz w:val="24"/>
          <w:szCs w:val="24"/>
        </w:rPr>
        <w:t>0%</w:t>
      </w:r>
      <w:r>
        <w:rPr>
          <w:rFonts w:hint="eastAsia" w:ascii="宋体" w:hAnsi="宋体"/>
          <w:color w:val="0000FF"/>
          <w:sz w:val="24"/>
          <w:szCs w:val="24"/>
        </w:rPr>
        <w:t>。</w:t>
      </w:r>
    </w:p>
    <w:p w14:paraId="77FF54DD">
      <w:pPr>
        <w:pStyle w:val="8"/>
        <w:numPr>
          <w:ilvl w:val="1"/>
          <w:numId w:val="1"/>
        </w:numPr>
        <w:spacing w:line="360" w:lineRule="auto"/>
        <w:ind w:firstLineChars="0"/>
        <w:rPr>
          <w:rFonts w:ascii="宋体" w:hAnsi="宋体"/>
          <w:b/>
          <w:bCs/>
          <w:color w:val="0000FF"/>
          <w:sz w:val="24"/>
          <w:szCs w:val="24"/>
        </w:rPr>
      </w:pPr>
      <w:r>
        <w:rPr>
          <w:rFonts w:hint="eastAsia" w:ascii="宋体" w:hAnsi="宋体"/>
          <w:color w:val="0000FF"/>
          <w:sz w:val="24"/>
          <w:szCs w:val="24"/>
        </w:rPr>
        <w:t>在开幕式结束后7日内，采购人向中标人支付合同总价的</w:t>
      </w:r>
      <w:r>
        <w:rPr>
          <w:rFonts w:ascii="宋体" w:hAnsi="宋体"/>
          <w:color w:val="0000FF"/>
          <w:sz w:val="24"/>
          <w:szCs w:val="24"/>
        </w:rPr>
        <w:t>20%</w:t>
      </w:r>
      <w:r>
        <w:rPr>
          <w:rFonts w:hint="eastAsia" w:ascii="宋体" w:hAnsi="宋体"/>
          <w:color w:val="0000FF"/>
          <w:sz w:val="24"/>
          <w:szCs w:val="24"/>
        </w:rPr>
        <w:t>。</w:t>
      </w:r>
    </w:p>
    <w:p w14:paraId="0ADA7880">
      <w:pPr>
        <w:pStyle w:val="8"/>
        <w:numPr>
          <w:ilvl w:val="1"/>
          <w:numId w:val="1"/>
        </w:numPr>
        <w:spacing w:line="360" w:lineRule="auto"/>
        <w:ind w:firstLineChars="0"/>
        <w:rPr>
          <w:rFonts w:ascii="宋体" w:hAnsi="宋体"/>
          <w:b/>
          <w:bCs/>
          <w:color w:val="0000FF"/>
          <w:sz w:val="24"/>
          <w:szCs w:val="24"/>
        </w:rPr>
      </w:pPr>
      <w:r>
        <w:rPr>
          <w:rFonts w:hint="eastAsia" w:ascii="宋体" w:hAnsi="宋体"/>
          <w:color w:val="0000FF"/>
          <w:sz w:val="24"/>
          <w:szCs w:val="24"/>
        </w:rPr>
        <w:t>每期费用在中标人出具等额普通税务发票后由采购人进行支付。</w:t>
      </w:r>
    </w:p>
    <w:p w14:paraId="067AA759">
      <w:pPr>
        <w:spacing w:line="360" w:lineRule="auto"/>
        <w:ind w:left="440"/>
        <w:rPr>
          <w:rFonts w:ascii="宋体" w:hAnsi="宋体"/>
          <w:sz w:val="24"/>
          <w:szCs w:val="24"/>
        </w:rPr>
      </w:pPr>
    </w:p>
    <w:p w14:paraId="5DD89B5B">
      <w:pPr>
        <w:pStyle w:val="8"/>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14:paraId="27E819F3">
      <w:pPr>
        <w:pStyle w:val="8"/>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14:paraId="48A3918E">
      <w:pPr>
        <w:pStyle w:val="8"/>
        <w:numPr>
          <w:ilvl w:val="2"/>
          <w:numId w:val="1"/>
        </w:numPr>
        <w:spacing w:line="360" w:lineRule="auto"/>
        <w:ind w:firstLineChars="0"/>
        <w:rPr>
          <w:rFonts w:ascii="宋体" w:hAnsi="宋体"/>
          <w:sz w:val="24"/>
          <w:szCs w:val="24"/>
        </w:rPr>
      </w:pPr>
      <w:r>
        <w:rPr>
          <w:rFonts w:hint="eastAsia" w:ascii="宋体" w:hAnsi="宋体"/>
          <w:sz w:val="24"/>
          <w:szCs w:val="24"/>
        </w:rPr>
        <w:t>《封面》</w:t>
      </w:r>
    </w:p>
    <w:p w14:paraId="1F70F36A">
      <w:pPr>
        <w:pStyle w:val="8"/>
        <w:numPr>
          <w:ilvl w:val="2"/>
          <w:numId w:val="1"/>
        </w:numPr>
        <w:spacing w:line="360" w:lineRule="auto"/>
        <w:ind w:firstLineChars="0"/>
        <w:rPr>
          <w:rFonts w:ascii="宋体" w:hAnsi="宋体"/>
          <w:sz w:val="24"/>
          <w:szCs w:val="24"/>
        </w:rPr>
      </w:pPr>
      <w:r>
        <w:rPr>
          <w:rFonts w:hint="eastAsia" w:ascii="宋体" w:hAnsi="宋体"/>
          <w:sz w:val="24"/>
          <w:szCs w:val="24"/>
        </w:rPr>
        <w:t>《目录》</w:t>
      </w:r>
    </w:p>
    <w:p w14:paraId="39C58CA4">
      <w:pPr>
        <w:pStyle w:val="8"/>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14:paraId="19F1EE62">
      <w:pPr>
        <w:pStyle w:val="8"/>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《法定代表人授权委托书》（见附件</w:t>
      </w:r>
      <w:r>
        <w:rPr>
          <w:rFonts w:hint="eastAsia" w:ascii="宋体" w:hAnsi="宋体"/>
          <w:sz w:val="24"/>
          <w:szCs w:val="24"/>
          <w:lang w:val="en-US" w:eastAsia="zh-CN"/>
        </w:rPr>
        <w:t>三</w:t>
      </w:r>
      <w:r>
        <w:rPr>
          <w:rFonts w:hint="eastAsia" w:ascii="宋体" w:hAnsi="宋体"/>
          <w:sz w:val="24"/>
          <w:szCs w:val="24"/>
        </w:rPr>
        <w:t>）</w:t>
      </w:r>
    </w:p>
    <w:p w14:paraId="73F63469">
      <w:pPr>
        <w:pStyle w:val="8"/>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w:t>
      </w:r>
    </w:p>
    <w:p w14:paraId="284EC7E8">
      <w:pPr>
        <w:pStyle w:val="8"/>
        <w:numPr>
          <w:ilvl w:val="2"/>
          <w:numId w:val="1"/>
        </w:numPr>
        <w:spacing w:line="360" w:lineRule="auto"/>
        <w:ind w:firstLineChars="0"/>
        <w:rPr>
          <w:rFonts w:ascii="宋体" w:hAnsi="宋体"/>
          <w:sz w:val="24"/>
          <w:szCs w:val="24"/>
        </w:rPr>
      </w:pPr>
      <w:r>
        <w:rPr>
          <w:rFonts w:hint="eastAsia" w:ascii="宋体" w:hAnsi="宋体"/>
          <w:sz w:val="24"/>
          <w:szCs w:val="24"/>
        </w:rPr>
        <w:t>《相关业绩》</w:t>
      </w:r>
    </w:p>
    <w:p w14:paraId="0830D995">
      <w:pPr>
        <w:pStyle w:val="8"/>
        <w:numPr>
          <w:ilvl w:val="2"/>
          <w:numId w:val="1"/>
        </w:numPr>
        <w:spacing w:line="360" w:lineRule="auto"/>
        <w:ind w:firstLineChars="0"/>
        <w:rPr>
          <w:rFonts w:ascii="宋体" w:hAnsi="宋体"/>
          <w:sz w:val="24"/>
          <w:szCs w:val="24"/>
        </w:rPr>
      </w:pPr>
      <w:r>
        <w:rPr>
          <w:rFonts w:hint="eastAsia" w:ascii="宋体" w:hAnsi="宋体"/>
          <w:sz w:val="24"/>
          <w:szCs w:val="24"/>
        </w:rPr>
        <w:t>《报价函》</w:t>
      </w:r>
    </w:p>
    <w:p w14:paraId="177EE527">
      <w:pPr>
        <w:pStyle w:val="8"/>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14:paraId="7CCC7540">
      <w:pPr>
        <w:pStyle w:val="8"/>
        <w:numPr>
          <w:ilvl w:val="2"/>
          <w:numId w:val="1"/>
        </w:numPr>
        <w:spacing w:line="360" w:lineRule="auto"/>
        <w:ind w:firstLineChars="0"/>
        <w:rPr>
          <w:rFonts w:ascii="宋体" w:hAnsi="宋体"/>
          <w:sz w:val="24"/>
          <w:szCs w:val="24"/>
        </w:rPr>
      </w:pPr>
      <w:r>
        <w:rPr>
          <w:rFonts w:hint="eastAsia" w:ascii="宋体" w:hAnsi="宋体"/>
          <w:sz w:val="24"/>
          <w:szCs w:val="24"/>
          <w:lang w:val="en-US" w:eastAsia="zh-CN"/>
        </w:rPr>
        <w:t>其他材料</w:t>
      </w:r>
    </w:p>
    <w:p w14:paraId="64E46108">
      <w:pPr>
        <w:spacing w:line="360" w:lineRule="auto"/>
        <w:ind w:left="880"/>
        <w:rPr>
          <w:rFonts w:ascii="宋体" w:hAnsi="宋体"/>
          <w:sz w:val="24"/>
          <w:szCs w:val="24"/>
        </w:rPr>
      </w:pPr>
    </w:p>
    <w:p w14:paraId="32A23C9A">
      <w:pPr>
        <w:pStyle w:val="8"/>
        <w:numPr>
          <w:ilvl w:val="1"/>
          <w:numId w:val="1"/>
        </w:numPr>
        <w:spacing w:line="360" w:lineRule="auto"/>
        <w:ind w:firstLineChars="0"/>
        <w:rPr>
          <w:rFonts w:ascii="宋体" w:hAnsi="宋体"/>
          <w:sz w:val="24"/>
          <w:szCs w:val="24"/>
        </w:rPr>
      </w:pPr>
      <w:r>
        <w:rPr>
          <w:rFonts w:hint="eastAsia" w:ascii="宋体" w:hAnsi="宋体"/>
          <w:sz w:val="24"/>
          <w:szCs w:val="24"/>
        </w:rPr>
        <w:t>封装要求：</w:t>
      </w:r>
    </w:p>
    <w:p w14:paraId="14B35FBD">
      <w:pPr>
        <w:pStyle w:val="8"/>
        <w:numPr>
          <w:ilvl w:val="0"/>
          <w:numId w:val="4"/>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14:paraId="0A4A7BE8">
      <w:pPr>
        <w:pStyle w:val="8"/>
        <w:numPr>
          <w:ilvl w:val="0"/>
          <w:numId w:val="4"/>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14:paraId="02B4E324">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14:paraId="4ED12474">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14:paraId="706776CE">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lang w:val="en-US" w:eastAsia="zh-CN"/>
        </w:rPr>
        <w:t xml:space="preserve">  项目</w:t>
      </w:r>
      <w:r>
        <w:rPr>
          <w:rFonts w:hint="eastAsia" w:ascii="宋体" w:hAnsi="宋体"/>
          <w:sz w:val="24"/>
          <w:szCs w:val="24"/>
        </w:rPr>
        <w:t xml:space="preserve">名称“          ” </w:t>
      </w:r>
    </w:p>
    <w:p w14:paraId="7A5CD6CC">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lang w:val="en-US" w:eastAsia="zh-CN"/>
        </w:rPr>
        <w:t xml:space="preserve">  项目</w:t>
      </w:r>
      <w:r>
        <w:rPr>
          <w:rFonts w:hint="eastAsia" w:ascii="宋体" w:hAnsi="宋体"/>
          <w:sz w:val="24"/>
          <w:szCs w:val="24"/>
        </w:rPr>
        <w:t xml:space="preserve">编号： </w:t>
      </w:r>
    </w:p>
    <w:p w14:paraId="59599E89">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lang w:val="en-US" w:eastAsia="zh-CN"/>
        </w:rPr>
        <w:t xml:space="preserve"> </w:t>
      </w:r>
      <w:r>
        <w:rPr>
          <w:rFonts w:hint="eastAsia" w:ascii="宋体" w:hAnsi="宋体"/>
          <w:sz w:val="24"/>
          <w:szCs w:val="24"/>
        </w:rPr>
        <w:t>年 月   日    时   分开标，此时间之前不得开封</w:t>
      </w:r>
    </w:p>
    <w:p w14:paraId="4370138D">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lang w:val="en-US" w:eastAsia="zh-CN"/>
        </w:rPr>
        <w:t xml:space="preserve">  </w:t>
      </w:r>
      <w:r>
        <w:rPr>
          <w:rFonts w:hint="eastAsia" w:ascii="宋体" w:hAnsi="宋体"/>
          <w:sz w:val="24"/>
          <w:szCs w:val="24"/>
        </w:rPr>
        <w:t>注明投标人的名称、地址和邮编，以便迟到的投标文件能被原封退回。</w:t>
      </w:r>
    </w:p>
    <w:p w14:paraId="7251D970">
      <w:pPr>
        <w:widowControl/>
        <w:jc w:val="left"/>
        <w:rPr>
          <w:rFonts w:ascii="宋体" w:hAnsi="宋体"/>
          <w:sz w:val="24"/>
          <w:szCs w:val="24"/>
        </w:rPr>
      </w:pPr>
      <w:r>
        <w:rPr>
          <w:rFonts w:ascii="宋体" w:hAnsi="宋体"/>
          <w:sz w:val="24"/>
          <w:szCs w:val="24"/>
        </w:rPr>
        <w:br w:type="page"/>
      </w:r>
    </w:p>
    <w:p w14:paraId="6FB148BD">
      <w:pPr>
        <w:adjustRightInd w:val="0"/>
        <w:snapToGrid w:val="0"/>
        <w:spacing w:line="360" w:lineRule="auto"/>
        <w:rPr>
          <w:rFonts w:ascii="宋体" w:hAnsi="宋体"/>
          <w:b/>
          <w:color w:val="0000FF"/>
          <w:kern w:val="0"/>
          <w:sz w:val="24"/>
          <w:szCs w:val="24"/>
        </w:rPr>
      </w:pPr>
      <w:r>
        <w:rPr>
          <w:rFonts w:hint="eastAsia" w:ascii="宋体" w:hAnsi="宋体"/>
          <w:b/>
          <w:color w:val="0000FF"/>
          <w:kern w:val="0"/>
          <w:sz w:val="24"/>
          <w:szCs w:val="24"/>
        </w:rPr>
        <w:t>附件一：</w:t>
      </w:r>
      <w:r>
        <w:rPr>
          <w:rFonts w:hint="eastAsia" w:ascii="宋体" w:hAnsi="宋体"/>
          <w:b/>
          <w:color w:val="0000FF"/>
          <w:kern w:val="0"/>
          <w:sz w:val="22"/>
        </w:rPr>
        <w:t>项目内容清单</w:t>
      </w:r>
    </w:p>
    <w:tbl>
      <w:tblPr>
        <w:tblStyle w:val="5"/>
        <w:tblW w:w="96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7"/>
        <w:gridCol w:w="2454"/>
        <w:gridCol w:w="901"/>
        <w:gridCol w:w="1079"/>
        <w:gridCol w:w="1337"/>
        <w:gridCol w:w="1912"/>
        <w:gridCol w:w="770"/>
      </w:tblGrid>
      <w:tr w14:paraId="60A05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32" w:hRule="atLeast"/>
          <w:jc w:val="center"/>
        </w:trPr>
        <w:tc>
          <w:tcPr>
            <w:tcW w:w="968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817F1">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w:t>
            </w:r>
            <w:r>
              <w:rPr>
                <w:rFonts w:hint="eastAsia" w:ascii="宋体" w:hAnsi="宋体" w:cs="宋体"/>
                <w:b/>
                <w:bCs/>
                <w:i w:val="0"/>
                <w:iCs w:val="0"/>
                <w:color w:val="000000"/>
                <w:kern w:val="0"/>
                <w:sz w:val="28"/>
                <w:szCs w:val="28"/>
                <w:u w:val="none"/>
                <w:lang w:val="en-US" w:eastAsia="zh-CN" w:bidi="ar"/>
              </w:rPr>
              <w:t>琶洲音乐节</w:t>
            </w:r>
            <w:r>
              <w:rPr>
                <w:rFonts w:hint="eastAsia" w:ascii="宋体" w:hAnsi="宋体" w:eastAsia="宋体" w:cs="宋体"/>
                <w:b/>
                <w:bCs/>
                <w:i w:val="0"/>
                <w:iCs w:val="0"/>
                <w:color w:val="000000"/>
                <w:kern w:val="0"/>
                <w:sz w:val="28"/>
                <w:szCs w:val="28"/>
                <w:u w:val="none"/>
                <w:lang w:val="en-US" w:eastAsia="zh-CN" w:bidi="ar"/>
              </w:rPr>
              <w:t>”舞台搭建及屏幕部分</w:t>
            </w:r>
            <w:r>
              <w:rPr>
                <w:rFonts w:hint="eastAsia" w:ascii="宋体" w:hAnsi="宋体" w:cs="宋体"/>
                <w:b/>
                <w:bCs/>
                <w:i w:val="0"/>
                <w:iCs w:val="0"/>
                <w:color w:val="000000"/>
                <w:kern w:val="0"/>
                <w:sz w:val="28"/>
                <w:szCs w:val="28"/>
                <w:u w:val="none"/>
                <w:lang w:val="en-US" w:eastAsia="zh-CN" w:bidi="ar"/>
              </w:rPr>
              <w:t>服务清单</w:t>
            </w:r>
          </w:p>
        </w:tc>
      </w:tr>
      <w:tr w14:paraId="0488B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C418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类目</w:t>
            </w:r>
          </w:p>
        </w:tc>
        <w:tc>
          <w:tcPr>
            <w:tcW w:w="2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CF2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内容</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BDC1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7939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C3B4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91D2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B8C6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14:paraId="7357B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9" w:hRule="atLeast"/>
          <w:jc w:val="center"/>
        </w:trPr>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3B95F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w:t>
            </w:r>
            <w:r>
              <w:rPr>
                <w:rFonts w:hint="eastAsia" w:ascii="宋体" w:hAnsi="宋体" w:cs="宋体"/>
                <w:b/>
                <w:bCs/>
                <w:i w:val="0"/>
                <w:iCs w:val="0"/>
                <w:color w:val="000000"/>
                <w:kern w:val="0"/>
                <w:sz w:val="20"/>
                <w:szCs w:val="20"/>
                <w:u w:val="none"/>
                <w:lang w:val="en-US" w:eastAsia="zh-CN" w:bidi="ar"/>
              </w:rPr>
              <w:t>琶洲音乐节</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cs="宋体"/>
                <w:b/>
                <w:bCs/>
                <w:i w:val="0"/>
                <w:iCs w:val="0"/>
                <w:color w:val="000000"/>
                <w:kern w:val="0"/>
                <w:sz w:val="20"/>
                <w:szCs w:val="20"/>
                <w:u w:val="none"/>
                <w:lang w:val="en-US" w:eastAsia="zh-CN" w:bidi="ar"/>
              </w:rPr>
              <w:t>舞台结构</w:t>
            </w:r>
            <w:r>
              <w:rPr>
                <w:rFonts w:hint="eastAsia" w:ascii="宋体" w:hAnsi="宋体" w:eastAsia="宋体" w:cs="宋体"/>
                <w:b/>
                <w:bCs/>
                <w:i w:val="0"/>
                <w:iCs w:val="0"/>
                <w:color w:val="000000"/>
                <w:kern w:val="0"/>
                <w:sz w:val="20"/>
                <w:szCs w:val="20"/>
                <w:u w:val="none"/>
                <w:lang w:val="en-US" w:eastAsia="zh-CN" w:bidi="ar"/>
              </w:rPr>
              <w:t>部分（基础舞台及装饰造型）</w:t>
            </w: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2498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color w:val="0000FF"/>
                <w:sz w:val="24"/>
                <w:szCs w:val="24"/>
              </w:rPr>
              <w:t>弧形LAYER背架：宽68米、高18米/20米 ；黑色烤漆、国标钢结构、不低于4层；下拉配重不低于20吨；通道挑空不低于4米宽6米高；遮黑及前围；异形围挡制作</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93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4900</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DD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平方</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E263D">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FCD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8395224">
            <w:pPr>
              <w:jc w:val="center"/>
              <w:rPr>
                <w:rFonts w:hint="eastAsia" w:ascii="宋体" w:hAnsi="宋体" w:eastAsia="宋体" w:cs="宋体"/>
                <w:i w:val="0"/>
                <w:iCs w:val="0"/>
                <w:color w:val="000000"/>
                <w:sz w:val="24"/>
                <w:szCs w:val="24"/>
                <w:u w:val="none"/>
              </w:rPr>
            </w:pPr>
          </w:p>
        </w:tc>
      </w:tr>
      <w:tr w14:paraId="1D41E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9" w:hRule="atLeast"/>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99F6B">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F9D5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color w:val="0000FF"/>
                <w:sz w:val="24"/>
                <w:szCs w:val="24"/>
              </w:rPr>
              <w:t>国标钢结构舞台搭建制作：14米*20米*2米主舞台区域+40米*4米*2米贯台+10米*4米*2米T台+12米*10米*2米备台*2+通道区域及主舞台两侧补齐；舞台平面找平处理；舞台立面处理；舞台内部结构加固处理；舞台与各结构处接缝补齐处理</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36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9</w:t>
            </w:r>
            <w:r>
              <w:rPr>
                <w:rFonts w:hint="eastAsia" w:ascii="宋体" w:hAnsi="宋体" w:eastAsia="宋体" w:cs="宋体"/>
                <w:i w:val="0"/>
                <w:iCs w:val="0"/>
                <w:color w:val="000000"/>
                <w:kern w:val="0"/>
                <w:sz w:val="20"/>
                <w:szCs w:val="20"/>
                <w:u w:val="none"/>
                <w:lang w:val="en-US" w:eastAsia="zh-CN" w:bidi="ar"/>
              </w:rPr>
              <w:t>00</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95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4B23A">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083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DF0EC99">
            <w:pPr>
              <w:jc w:val="center"/>
              <w:rPr>
                <w:rFonts w:hint="eastAsia" w:ascii="宋体" w:hAnsi="宋体" w:eastAsia="宋体" w:cs="宋体"/>
                <w:i w:val="0"/>
                <w:iCs w:val="0"/>
                <w:color w:val="000000"/>
                <w:sz w:val="24"/>
                <w:szCs w:val="24"/>
                <w:u w:val="none"/>
              </w:rPr>
            </w:pPr>
          </w:p>
        </w:tc>
      </w:tr>
      <w:tr w14:paraId="759FB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5" w:hRule="atLeast"/>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0E977">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6ED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color w:val="0000FF"/>
                <w:sz w:val="24"/>
                <w:szCs w:val="24"/>
              </w:rPr>
              <w:t>定制异形灯光truss立柱：高8米、弯头、黑色烤漆处理；底部连接固定处理；配套相应灯光吊挂件</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E7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8</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56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组</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0B673">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5B7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344EE2">
            <w:pPr>
              <w:jc w:val="center"/>
              <w:rPr>
                <w:rFonts w:hint="eastAsia" w:ascii="宋体" w:hAnsi="宋体" w:eastAsia="宋体" w:cs="宋体"/>
                <w:i w:val="0"/>
                <w:iCs w:val="0"/>
                <w:color w:val="000000"/>
                <w:sz w:val="24"/>
                <w:szCs w:val="24"/>
                <w:u w:val="none"/>
              </w:rPr>
            </w:pPr>
          </w:p>
        </w:tc>
      </w:tr>
      <w:tr w14:paraId="7EA5A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2" w:hRule="atLeast"/>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A7341">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772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color w:val="0000FF"/>
                <w:sz w:val="24"/>
                <w:szCs w:val="24"/>
              </w:rPr>
              <w:t>地毯及各种围挡遮黑：舞台专用加厚黑色了绒地毯、多层叠加黑网、金丝绒布等</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27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39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29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D86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14FC4A">
            <w:pPr>
              <w:jc w:val="center"/>
              <w:rPr>
                <w:rFonts w:hint="eastAsia" w:ascii="宋体" w:hAnsi="宋体" w:eastAsia="宋体" w:cs="宋体"/>
                <w:i w:val="0"/>
                <w:iCs w:val="0"/>
                <w:color w:val="000000"/>
                <w:sz w:val="24"/>
                <w:szCs w:val="24"/>
                <w:u w:val="none"/>
              </w:rPr>
            </w:pPr>
          </w:p>
        </w:tc>
      </w:tr>
      <w:tr w14:paraId="2E523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5" w:hRule="atLeast"/>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323421">
            <w:pPr>
              <w:jc w:val="center"/>
              <w:rPr>
                <w:rFonts w:hint="eastAsia" w:ascii="宋体" w:hAnsi="宋体" w:eastAsia="宋体" w:cs="宋体"/>
                <w:b/>
                <w:bCs/>
                <w:i w:val="0"/>
                <w:iCs w:val="0"/>
                <w:color w:val="000000"/>
                <w:sz w:val="20"/>
                <w:szCs w:val="20"/>
                <w:u w:val="none"/>
              </w:rPr>
            </w:pP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7A4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以上设备现场安装施工及运输</w:t>
            </w:r>
          </w:p>
        </w:tc>
        <w:tc>
          <w:tcPr>
            <w:tcW w:w="9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DC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807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F35B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C3A31">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6D02D5">
            <w:pPr>
              <w:jc w:val="center"/>
              <w:rPr>
                <w:rFonts w:hint="eastAsia" w:ascii="宋体" w:hAnsi="宋体" w:eastAsia="宋体" w:cs="宋体"/>
                <w:i w:val="0"/>
                <w:iCs w:val="0"/>
                <w:color w:val="000000"/>
                <w:sz w:val="21"/>
                <w:szCs w:val="21"/>
                <w:u w:val="none"/>
              </w:rPr>
            </w:pPr>
          </w:p>
        </w:tc>
      </w:tr>
      <w:tr w14:paraId="47595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2"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6FA0">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结构</w:t>
            </w:r>
            <w:r>
              <w:rPr>
                <w:rFonts w:hint="eastAsia" w:ascii="宋体" w:hAnsi="宋体" w:eastAsia="宋体" w:cs="宋体"/>
                <w:b/>
                <w:bCs/>
                <w:i w:val="0"/>
                <w:iCs w:val="0"/>
                <w:color w:val="000000"/>
                <w:kern w:val="0"/>
                <w:sz w:val="20"/>
                <w:szCs w:val="20"/>
                <w:u w:val="none"/>
                <w:lang w:val="en-US" w:eastAsia="zh-CN" w:bidi="ar"/>
              </w:rPr>
              <w:t>部分小计：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8862C">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74F3BA">
            <w:pPr>
              <w:jc w:val="center"/>
              <w:rPr>
                <w:rFonts w:hint="eastAsia" w:ascii="宋体" w:hAnsi="宋体" w:eastAsia="宋体" w:cs="宋体"/>
                <w:i w:val="0"/>
                <w:iCs w:val="0"/>
                <w:color w:val="000000"/>
                <w:sz w:val="21"/>
                <w:szCs w:val="21"/>
                <w:u w:val="none"/>
              </w:rPr>
            </w:pPr>
          </w:p>
        </w:tc>
      </w:tr>
      <w:tr w14:paraId="59B50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4" w:hRule="atLeast"/>
          <w:jc w:val="center"/>
        </w:trPr>
        <w:tc>
          <w:tcPr>
            <w:tcW w:w="1227" w:type="dxa"/>
            <w:tcBorders>
              <w:top w:val="single" w:color="000000" w:sz="4" w:space="0"/>
              <w:left w:val="single" w:color="000000" w:sz="4" w:space="0"/>
              <w:right w:val="single" w:color="000000" w:sz="4" w:space="0"/>
            </w:tcBorders>
            <w:shd w:val="clear" w:color="auto" w:fill="auto"/>
            <w:vAlign w:val="center"/>
          </w:tcPr>
          <w:p w14:paraId="166B6CC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2、</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cs="宋体"/>
                <w:b/>
                <w:bCs/>
                <w:i w:val="0"/>
                <w:iCs w:val="0"/>
                <w:color w:val="000000"/>
                <w:kern w:val="0"/>
                <w:sz w:val="20"/>
                <w:szCs w:val="20"/>
                <w:u w:val="none"/>
                <w:lang w:val="en-US" w:eastAsia="zh-CN" w:bidi="ar"/>
              </w:rPr>
              <w:t>琶洲音乐节</w:t>
            </w:r>
            <w:r>
              <w:rPr>
                <w:rFonts w:hint="eastAsia" w:ascii="宋体" w:hAnsi="宋体" w:eastAsia="宋体" w:cs="宋体"/>
                <w:b/>
                <w:bCs/>
                <w:i w:val="0"/>
                <w:iCs w:val="0"/>
                <w:color w:val="000000"/>
                <w:kern w:val="0"/>
                <w:sz w:val="20"/>
                <w:szCs w:val="20"/>
                <w:u w:val="none"/>
                <w:lang w:val="en-US" w:eastAsia="zh-CN" w:bidi="ar"/>
              </w:rPr>
              <w:t>”-</w:t>
            </w:r>
            <w:r>
              <w:rPr>
                <w:rFonts w:hint="eastAsia" w:ascii="宋体" w:hAnsi="宋体" w:cs="宋体"/>
                <w:b/>
                <w:bCs/>
                <w:i w:val="0"/>
                <w:iCs w:val="0"/>
                <w:color w:val="000000"/>
                <w:kern w:val="0"/>
                <w:sz w:val="20"/>
                <w:szCs w:val="20"/>
                <w:u w:val="none"/>
                <w:lang w:val="en-US" w:eastAsia="zh-CN" w:bidi="ar"/>
              </w:rPr>
              <w:t>屏幕</w:t>
            </w:r>
            <w:r>
              <w:rPr>
                <w:rFonts w:hint="eastAsia" w:ascii="宋体" w:hAnsi="宋体" w:eastAsia="宋体" w:cs="宋体"/>
                <w:b/>
                <w:bCs/>
                <w:i w:val="0"/>
                <w:iCs w:val="0"/>
                <w:color w:val="000000"/>
                <w:kern w:val="0"/>
                <w:sz w:val="20"/>
                <w:szCs w:val="20"/>
                <w:u w:val="none"/>
                <w:lang w:val="en-US" w:eastAsia="zh-CN" w:bidi="ar"/>
              </w:rPr>
              <w:t>部分</w:t>
            </w:r>
          </w:p>
        </w:tc>
        <w:tc>
          <w:tcPr>
            <w:tcW w:w="2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F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P3户外高清防水LED屏：68米*11.5米弧形制作、特写屏10米*6米；整屏画面专用处理器；背架固定处理等。</w:t>
            </w:r>
          </w:p>
        </w:tc>
        <w:tc>
          <w:tcPr>
            <w:tcW w:w="9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1B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BE1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9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3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DB110C">
            <w:pPr>
              <w:jc w:val="center"/>
              <w:rPr>
                <w:rFonts w:hint="eastAsia" w:ascii="宋体" w:hAnsi="宋体" w:eastAsia="宋体" w:cs="宋体"/>
                <w:i w:val="0"/>
                <w:iCs w:val="0"/>
                <w:color w:val="000000"/>
                <w:sz w:val="21"/>
                <w:szCs w:val="21"/>
                <w:u w:val="none"/>
              </w:rPr>
            </w:pPr>
          </w:p>
        </w:tc>
      </w:tr>
      <w:tr w14:paraId="10F01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4" w:hRule="atLeast"/>
          <w:jc w:val="center"/>
        </w:trPr>
        <w:tc>
          <w:tcPr>
            <w:tcW w:w="699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98FE6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cs="宋体"/>
                <w:b/>
                <w:bCs/>
                <w:i w:val="0"/>
                <w:iCs w:val="0"/>
                <w:color w:val="000000"/>
                <w:kern w:val="0"/>
                <w:sz w:val="20"/>
                <w:szCs w:val="20"/>
                <w:u w:val="none"/>
                <w:lang w:val="en-US" w:eastAsia="zh-CN" w:bidi="ar"/>
              </w:rPr>
              <w:t>屏幕</w:t>
            </w:r>
            <w:r>
              <w:rPr>
                <w:rFonts w:hint="eastAsia" w:ascii="宋体" w:hAnsi="宋体" w:eastAsia="宋体" w:cs="宋体"/>
                <w:b/>
                <w:bCs/>
                <w:i w:val="0"/>
                <w:iCs w:val="0"/>
                <w:color w:val="000000"/>
                <w:kern w:val="0"/>
                <w:sz w:val="20"/>
                <w:szCs w:val="20"/>
                <w:u w:val="none"/>
                <w:lang w:val="en-US" w:eastAsia="zh-CN" w:bidi="ar"/>
              </w:rPr>
              <w:t>部分小计：</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D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5FE4C6">
            <w:pPr>
              <w:jc w:val="center"/>
              <w:rPr>
                <w:rFonts w:hint="eastAsia" w:ascii="宋体" w:hAnsi="宋体" w:eastAsia="宋体" w:cs="宋体"/>
                <w:i w:val="0"/>
                <w:iCs w:val="0"/>
                <w:color w:val="000000"/>
                <w:sz w:val="21"/>
                <w:szCs w:val="21"/>
                <w:u w:val="none"/>
              </w:rPr>
            </w:pPr>
          </w:p>
        </w:tc>
      </w:tr>
      <w:tr w14:paraId="2B4DC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8F83E">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（含税）总计：</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D0EC1">
            <w:pPr>
              <w:keepNext w:val="0"/>
              <w:keepLines w:val="0"/>
              <w:widowControl/>
              <w:suppressLineNumbers w:val="0"/>
              <w:jc w:val="center"/>
              <w:textAlignment w:val="center"/>
              <w:rPr>
                <w:rFonts w:hint="eastAsia" w:ascii="宋体" w:hAnsi="宋体" w:eastAsia="宋体" w:cs="宋体"/>
                <w:b/>
                <w:bCs/>
                <w:i w:val="0"/>
                <w:iCs w:val="0"/>
                <w:color w:val="FF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F979BD">
            <w:pPr>
              <w:jc w:val="center"/>
              <w:rPr>
                <w:rFonts w:hint="eastAsia" w:ascii="宋体" w:hAnsi="宋体" w:eastAsia="宋体" w:cs="宋体"/>
                <w:i w:val="0"/>
                <w:iCs w:val="0"/>
                <w:color w:val="000000"/>
                <w:sz w:val="21"/>
                <w:szCs w:val="21"/>
                <w:u w:val="none"/>
              </w:rPr>
            </w:pPr>
          </w:p>
        </w:tc>
      </w:tr>
    </w:tbl>
    <w:p w14:paraId="380B0362">
      <w:pPr>
        <w:widowControl/>
        <w:jc w:val="left"/>
        <w:rPr>
          <w:sz w:val="24"/>
          <w:szCs w:val="24"/>
        </w:rPr>
      </w:pPr>
    </w:p>
    <w:p w14:paraId="2C3C2E9E">
      <w:pPr>
        <w:widowControl/>
        <w:jc w:val="left"/>
        <w:rPr>
          <w:sz w:val="24"/>
          <w:szCs w:val="24"/>
        </w:rPr>
      </w:pPr>
      <w:r>
        <w:rPr>
          <w:sz w:val="24"/>
          <w:szCs w:val="24"/>
        </w:rPr>
        <w:br w:type="page"/>
      </w:r>
    </w:p>
    <w:p w14:paraId="4A1D3A14">
      <w:pPr>
        <w:widowControl/>
        <w:jc w:val="left"/>
        <w:rPr>
          <w:b/>
          <w:bCs/>
          <w:sz w:val="24"/>
          <w:szCs w:val="24"/>
        </w:rPr>
      </w:pPr>
      <w:r>
        <w:rPr>
          <w:rFonts w:hint="eastAsia"/>
          <w:b/>
          <w:bCs/>
          <w:sz w:val="24"/>
          <w:szCs w:val="24"/>
        </w:rPr>
        <w:t>附件二：声明函</w:t>
      </w:r>
    </w:p>
    <w:p w14:paraId="3EC958E0">
      <w:pPr>
        <w:widowControl/>
        <w:jc w:val="left"/>
        <w:rPr>
          <w:sz w:val="24"/>
          <w:szCs w:val="24"/>
        </w:rPr>
      </w:pPr>
    </w:p>
    <w:p w14:paraId="1390F9B6">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14:paraId="35926CC9">
      <w:pPr>
        <w:rPr>
          <w:rFonts w:asciiTheme="majorEastAsia" w:hAnsiTheme="majorEastAsia" w:eastAsiaTheme="majorEastAsia"/>
          <w:sz w:val="28"/>
          <w:szCs w:val="28"/>
        </w:rPr>
      </w:pPr>
    </w:p>
    <w:p w14:paraId="1EB91FF7">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14:paraId="6A087E41">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14:paraId="3210AA8F">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14:paraId="70802ECA">
      <w:pPr>
        <w:rPr>
          <w:rFonts w:asciiTheme="majorEastAsia" w:hAnsiTheme="majorEastAsia" w:eastAsiaTheme="majorEastAsia"/>
          <w:sz w:val="28"/>
          <w:szCs w:val="28"/>
        </w:rPr>
      </w:pPr>
    </w:p>
    <w:p w14:paraId="7805E8AC">
      <w:pPr>
        <w:rPr>
          <w:rFonts w:asciiTheme="majorEastAsia" w:hAnsiTheme="majorEastAsia" w:eastAsiaTheme="majorEastAsia"/>
          <w:sz w:val="28"/>
          <w:szCs w:val="28"/>
        </w:rPr>
      </w:pPr>
    </w:p>
    <w:p w14:paraId="18F4705A">
      <w:pPr>
        <w:rPr>
          <w:rFonts w:asciiTheme="majorEastAsia" w:hAnsiTheme="majorEastAsia" w:eastAsiaTheme="majorEastAsia"/>
          <w:sz w:val="28"/>
          <w:szCs w:val="28"/>
        </w:rPr>
      </w:pPr>
    </w:p>
    <w:p w14:paraId="78F81645">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14:paraId="022AE749">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14:paraId="49767B14">
      <w:pPr>
        <w:rPr>
          <w:rFonts w:hint="eastAsia"/>
          <w:b/>
          <w:bCs/>
          <w:sz w:val="24"/>
          <w:szCs w:val="24"/>
          <w:lang w:val="en-US" w:eastAsia="zh-CN"/>
        </w:rPr>
      </w:pPr>
      <w:r>
        <w:rPr>
          <w:rFonts w:hint="eastAsia"/>
          <w:b/>
          <w:bCs/>
          <w:sz w:val="24"/>
          <w:szCs w:val="24"/>
          <w:lang w:val="en-US" w:eastAsia="zh-CN"/>
        </w:rPr>
        <w:br w:type="page"/>
      </w:r>
    </w:p>
    <w:p w14:paraId="4248DC54">
      <w:pPr>
        <w:widowControl/>
        <w:jc w:val="left"/>
        <w:rPr>
          <w:rFonts w:hint="eastAsia"/>
          <w:b/>
          <w:bCs/>
          <w:sz w:val="24"/>
          <w:szCs w:val="24"/>
        </w:rPr>
      </w:pPr>
      <w:r>
        <w:rPr>
          <w:rFonts w:hint="eastAsia"/>
          <w:b/>
          <w:bCs/>
          <w:sz w:val="24"/>
          <w:szCs w:val="24"/>
          <w:lang w:val="en-US" w:eastAsia="zh-CN"/>
        </w:rPr>
        <w:t>附件三：</w:t>
      </w:r>
      <w:r>
        <w:rPr>
          <w:rFonts w:hint="eastAsia"/>
          <w:b/>
          <w:bCs/>
          <w:sz w:val="24"/>
          <w:szCs w:val="24"/>
        </w:rPr>
        <w:t>法定代表人授权书</w:t>
      </w:r>
    </w:p>
    <w:p w14:paraId="74E11DF1">
      <w:pPr>
        <w:widowControl/>
        <w:jc w:val="left"/>
        <w:rPr>
          <w:rFonts w:hint="eastAsia"/>
          <w:b/>
          <w:bCs/>
          <w:sz w:val="24"/>
          <w:szCs w:val="24"/>
          <w:lang w:eastAsia="zh-CN"/>
        </w:rPr>
      </w:pPr>
    </w:p>
    <w:p w14:paraId="7162E998">
      <w:pPr>
        <w:jc w:val="center"/>
        <w:rPr>
          <w:rFonts w:hint="eastAsia" w:asciiTheme="majorEastAsia" w:hAnsiTheme="majorEastAsia" w:eastAsiaTheme="majorEastAsia"/>
          <w:b/>
          <w:bCs/>
          <w:sz w:val="28"/>
          <w:szCs w:val="28"/>
        </w:rPr>
      </w:pPr>
      <w:r>
        <w:rPr>
          <w:rFonts w:hint="eastAsia" w:asciiTheme="majorEastAsia" w:hAnsiTheme="majorEastAsia" w:eastAsiaTheme="majorEastAsia"/>
          <w:b/>
          <w:bCs/>
          <w:sz w:val="28"/>
          <w:szCs w:val="28"/>
        </w:rPr>
        <w:t>法定代表人授权书</w:t>
      </w:r>
    </w:p>
    <w:p w14:paraId="3E0AFC19">
      <w:pPr>
        <w:pStyle w:val="9"/>
        <w:spacing w:line="360" w:lineRule="auto"/>
        <w:ind w:firstLine="480"/>
        <w:rPr>
          <w:rFonts w:hint="eastAsia" w:ascii="宋体" w:hAnsi="宋体" w:eastAsia="宋体"/>
          <w:sz w:val="24"/>
          <w:szCs w:val="24"/>
          <w:lang w:eastAsia="zh-CN"/>
        </w:rPr>
      </w:pPr>
      <w:r>
        <w:rPr>
          <w:rFonts w:ascii="宋体" w:hAnsi="宋体" w:eastAsia="宋体"/>
          <w:sz w:val="24"/>
          <w:szCs w:val="24"/>
        </w:rPr>
        <w:t>致：</w:t>
      </w:r>
      <w:r>
        <w:rPr>
          <w:rFonts w:hint="eastAsia" w:ascii="宋体" w:hAnsi="宋体" w:eastAsia="宋体"/>
          <w:sz w:val="24"/>
          <w:szCs w:val="24"/>
        </w:rPr>
        <w:t>广州岭南文化音乐发展有限公司、广东声脉跳动文化娱乐有限公司</w:t>
      </w:r>
    </w:p>
    <w:p w14:paraId="49F1F877">
      <w:pPr>
        <w:pStyle w:val="9"/>
        <w:spacing w:line="360" w:lineRule="auto"/>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本授权书声明：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lang w:val="en-US" w:eastAsia="zh-CN"/>
        </w:rPr>
        <w:t>公司名称）</w:t>
      </w:r>
      <w:r>
        <w:rPr>
          <w:rFonts w:hint="eastAsia" w:ascii="宋体" w:hAnsi="宋体" w:eastAsia="宋体" w:cs="宋体"/>
          <w:sz w:val="24"/>
          <w:szCs w:val="24"/>
          <w:highlight w:val="none"/>
        </w:rPr>
        <w:t>是注册于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none"/>
          <w:lang w:eastAsia="zh-CN"/>
        </w:rPr>
        <w:t>（</w:t>
      </w:r>
      <w:r>
        <w:rPr>
          <w:rFonts w:hint="eastAsia" w:ascii="宋体" w:hAnsi="宋体" w:eastAsia="宋体" w:cs="宋体"/>
          <w:sz w:val="24"/>
          <w:szCs w:val="24"/>
          <w:highlight w:val="none"/>
          <w:u w:val="none"/>
          <w:lang w:val="en-US" w:eastAsia="zh-CN"/>
        </w:rPr>
        <w:t>地区）</w:t>
      </w:r>
      <w:r>
        <w:rPr>
          <w:rFonts w:hint="eastAsia" w:ascii="宋体" w:hAnsi="宋体" w:eastAsia="宋体" w:cs="宋体"/>
          <w:sz w:val="24"/>
          <w:szCs w:val="24"/>
          <w:highlight w:val="none"/>
        </w:rPr>
        <w:t>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的法定代表人，现任</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职务，有效证件号码：</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。现授权</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highlight w:val="none"/>
        </w:rPr>
        <w:t>作为我公司的全权代理人，就“</w:t>
      </w:r>
      <w:r>
        <w:rPr>
          <w:rFonts w:hint="eastAsia" w:ascii="宋体" w:hAnsi="宋体" w:eastAsia="宋体" w:cs="宋体"/>
          <w:sz w:val="24"/>
          <w:szCs w:val="24"/>
          <w:highlight w:val="none"/>
          <w:lang w:eastAsia="zh-CN"/>
        </w:rPr>
        <w:t>‘琶洲音乐节’提供舞台搭建及屏幕部分服务</w:t>
      </w:r>
      <w:r>
        <w:rPr>
          <w:rFonts w:hint="eastAsia" w:ascii="宋体" w:hAnsi="宋体" w:eastAsia="宋体" w:cs="宋体"/>
          <w:sz w:val="24"/>
          <w:szCs w:val="24"/>
          <w:highlight w:val="none"/>
        </w:rPr>
        <w:t>”项目采购[采购项目编号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]的投标和合同执行，以我方的名义处理一切与之有关的事宜。</w:t>
      </w:r>
    </w:p>
    <w:p w14:paraId="719C8BD4">
      <w:pPr>
        <w:pStyle w:val="9"/>
        <w:spacing w:line="360" w:lineRule="auto"/>
        <w:ind w:firstLine="480"/>
        <w:rPr>
          <w:rFonts w:hint="default" w:ascii="宋体" w:hAnsi="宋体" w:eastAsia="宋体"/>
          <w:sz w:val="24"/>
          <w:szCs w:val="24"/>
        </w:rPr>
      </w:pPr>
      <w:r>
        <w:rPr>
          <w:rFonts w:ascii="宋体" w:hAnsi="宋体" w:eastAsia="宋体"/>
          <w:sz w:val="24"/>
          <w:szCs w:val="24"/>
        </w:rPr>
        <w:t>本授权书于</w:t>
      </w:r>
      <w:r>
        <w:rPr>
          <w:rFonts w:ascii="宋体" w:hAnsi="宋体" w:eastAsia="宋体"/>
          <w:sz w:val="24"/>
          <w:szCs w:val="24"/>
          <w:u w:val="single"/>
          <w:lang w:eastAsia="zh-CN"/>
        </w:rPr>
        <w:t xml:space="preserve"> </w:t>
      </w:r>
      <w:r>
        <w:rPr>
          <w:rFonts w:hint="eastAsia" w:ascii="宋体" w:hAnsi="宋体" w:eastAsia="宋体"/>
          <w:sz w:val="24"/>
          <w:szCs w:val="24"/>
          <w:u w:val="single"/>
          <w:lang w:val="en-US" w:eastAsia="zh-CN"/>
        </w:rPr>
        <w:t xml:space="preserve">   </w:t>
      </w:r>
      <w:r>
        <w:rPr>
          <w:rFonts w:ascii="宋体" w:hAnsi="宋体" w:eastAsia="宋体"/>
          <w:sz w:val="24"/>
          <w:szCs w:val="24"/>
          <w:u w:val="single"/>
        </w:rPr>
        <w:t>年</w:t>
      </w:r>
      <w:r>
        <w:rPr>
          <w:rFonts w:hint="eastAsia" w:ascii="宋体" w:hAnsi="宋体" w:eastAsia="宋体"/>
          <w:sz w:val="24"/>
          <w:szCs w:val="24"/>
          <w:u w:val="single"/>
          <w:lang w:val="en-US" w:eastAsia="zh-CN"/>
        </w:rPr>
        <w:t xml:space="preserve">    月    日</w:t>
      </w:r>
      <w:r>
        <w:rPr>
          <w:rFonts w:ascii="宋体" w:hAnsi="宋体" w:eastAsia="宋体"/>
          <w:sz w:val="24"/>
          <w:szCs w:val="24"/>
          <w:u w:val="single"/>
          <w:lang w:eastAsia="zh-CN"/>
        </w:rPr>
        <w:t xml:space="preserve"> </w:t>
      </w:r>
      <w:r>
        <w:rPr>
          <w:rFonts w:ascii="宋体" w:hAnsi="宋体" w:eastAsia="宋体"/>
          <w:sz w:val="24"/>
          <w:szCs w:val="24"/>
        </w:rPr>
        <w:t>签字生效，特此声明。</w:t>
      </w:r>
    </w:p>
    <w:p w14:paraId="2D74BF7C">
      <w:pPr>
        <w:pStyle w:val="9"/>
        <w:spacing w:line="360" w:lineRule="auto"/>
        <w:rPr>
          <w:rFonts w:ascii="宋体" w:hAnsi="宋体" w:eastAsia="宋体"/>
          <w:sz w:val="24"/>
          <w:szCs w:val="24"/>
        </w:rPr>
      </w:pPr>
    </w:p>
    <w:p w14:paraId="1FD19AE3">
      <w:pPr>
        <w:pStyle w:val="9"/>
        <w:spacing w:line="360" w:lineRule="auto"/>
        <w:ind w:firstLine="3360" w:firstLineChars="1400"/>
        <w:rPr>
          <w:rFonts w:hint="default" w:ascii="宋体" w:hAnsi="宋体" w:eastAsia="宋体"/>
          <w:sz w:val="24"/>
          <w:szCs w:val="24"/>
          <w:lang w:val="en-US" w:eastAsia="zh-CN"/>
        </w:rPr>
      </w:pPr>
      <w:r>
        <w:rPr>
          <w:rFonts w:ascii="宋体" w:hAnsi="宋体" w:eastAsia="宋体"/>
          <w:sz w:val="24"/>
          <w:szCs w:val="24"/>
        </w:rPr>
        <w:t>投标人（盖章）：</w:t>
      </w:r>
      <w:r>
        <w:rPr>
          <w:rFonts w:hint="eastAsia" w:ascii="宋体" w:hAnsi="宋体" w:eastAsia="宋体"/>
          <w:sz w:val="24"/>
          <w:szCs w:val="24"/>
          <w:u w:val="single"/>
          <w:lang w:val="en-US" w:eastAsia="zh-CN"/>
        </w:rPr>
        <w:t xml:space="preserve">        </w:t>
      </w:r>
    </w:p>
    <w:p w14:paraId="626B735A">
      <w:pPr>
        <w:pStyle w:val="9"/>
        <w:spacing w:line="360" w:lineRule="auto"/>
        <w:ind w:firstLine="4560" w:firstLineChars="1900"/>
        <w:rPr>
          <w:rFonts w:hint="eastAsia" w:ascii="宋体" w:hAnsi="宋体" w:eastAsia="宋体"/>
          <w:sz w:val="24"/>
          <w:szCs w:val="24"/>
          <w:lang w:eastAsia="zh-CN"/>
        </w:rPr>
      </w:pPr>
      <w:r>
        <w:rPr>
          <w:rFonts w:ascii="宋体" w:hAnsi="宋体" w:eastAsia="宋体"/>
          <w:sz w:val="24"/>
          <w:szCs w:val="24"/>
        </w:rPr>
        <w:t>地址：</w:t>
      </w:r>
      <w:r>
        <w:rPr>
          <w:rFonts w:hint="eastAsia" w:ascii="宋体" w:hAnsi="宋体" w:eastAsia="宋体" w:cs="宋体"/>
          <w:sz w:val="24"/>
          <w:szCs w:val="24"/>
          <w:u w:val="single"/>
          <w:lang w:val="en-US" w:eastAsia="zh-CN"/>
        </w:rPr>
        <w:t xml:space="preserve">          </w:t>
      </w:r>
    </w:p>
    <w:p w14:paraId="47CB033D">
      <w:pPr>
        <w:pStyle w:val="9"/>
        <w:spacing w:line="360" w:lineRule="auto"/>
        <w:ind w:firstLine="2160" w:firstLineChars="900"/>
        <w:rPr>
          <w:rFonts w:hint="default" w:ascii="宋体" w:hAnsi="宋体" w:eastAsia="宋体"/>
          <w:sz w:val="24"/>
          <w:szCs w:val="24"/>
        </w:rPr>
      </w:pPr>
      <w:r>
        <w:rPr>
          <w:rFonts w:ascii="宋体" w:hAnsi="宋体" w:eastAsia="宋体"/>
          <w:sz w:val="24"/>
          <w:szCs w:val="24"/>
        </w:rPr>
        <w:t>法定代表人（签字或盖章）：</w:t>
      </w:r>
    </w:p>
    <w:p w14:paraId="65501C2E">
      <w:pPr>
        <w:pStyle w:val="9"/>
        <w:spacing w:line="360" w:lineRule="auto"/>
        <w:ind w:firstLine="4560" w:firstLineChars="1900"/>
        <w:rPr>
          <w:rFonts w:ascii="宋体" w:hAnsi="宋体" w:eastAsia="宋体"/>
          <w:sz w:val="24"/>
          <w:szCs w:val="24"/>
        </w:rPr>
      </w:pPr>
    </w:p>
    <w:p w14:paraId="618B8D4A">
      <w:pPr>
        <w:pStyle w:val="9"/>
        <w:spacing w:line="360" w:lineRule="auto"/>
        <w:ind w:firstLine="4560" w:firstLineChars="1900"/>
        <w:rPr>
          <w:rFonts w:ascii="宋体" w:hAnsi="宋体" w:eastAsia="宋体"/>
          <w:sz w:val="24"/>
          <w:szCs w:val="24"/>
        </w:rPr>
      </w:pPr>
    </w:p>
    <w:p w14:paraId="547E7F04">
      <w:pPr>
        <w:pStyle w:val="9"/>
        <w:spacing w:line="360" w:lineRule="auto"/>
        <w:ind w:firstLine="4560" w:firstLineChars="1900"/>
        <w:rPr>
          <w:rFonts w:hint="default" w:ascii="宋体" w:hAnsi="宋体" w:eastAsia="宋体"/>
          <w:sz w:val="24"/>
          <w:szCs w:val="24"/>
          <w:lang w:val="en-US" w:eastAsia="zh-CN"/>
        </w:rPr>
      </w:pPr>
      <w:r>
        <w:rPr>
          <w:rFonts w:ascii="宋体" w:hAnsi="宋体" w:eastAsia="宋体"/>
          <w:sz w:val="24"/>
          <w:szCs w:val="24"/>
        </w:rPr>
        <w:t>职务：</w:t>
      </w:r>
      <w:r>
        <w:rPr>
          <w:rFonts w:hint="eastAsia" w:ascii="宋体" w:hAnsi="宋体" w:eastAsia="宋体"/>
          <w:sz w:val="24"/>
          <w:szCs w:val="24"/>
          <w:u w:val="single"/>
          <w:lang w:val="en-US" w:eastAsia="zh-CN"/>
        </w:rPr>
        <w:t xml:space="preserve">        </w:t>
      </w:r>
    </w:p>
    <w:p w14:paraId="07B7144A">
      <w:pPr>
        <w:pStyle w:val="9"/>
        <w:spacing w:line="360" w:lineRule="auto"/>
        <w:ind w:firstLine="2880" w:firstLineChars="1200"/>
        <w:rPr>
          <w:rFonts w:ascii="宋体" w:hAnsi="宋体" w:eastAsia="宋体"/>
          <w:sz w:val="24"/>
          <w:szCs w:val="24"/>
        </w:rPr>
      </w:pPr>
      <w:r>
        <w:rPr>
          <w:rFonts w:ascii="宋体" w:hAnsi="宋体" w:eastAsia="宋体"/>
          <w:sz w:val="24"/>
          <w:szCs w:val="24"/>
        </w:rPr>
        <w:t>被授权人（签字或盖章）：</w:t>
      </w:r>
    </w:p>
    <w:p w14:paraId="066433B1">
      <w:pPr>
        <w:pStyle w:val="9"/>
        <w:spacing w:line="360" w:lineRule="auto"/>
        <w:ind w:firstLine="2400" w:firstLineChars="1000"/>
        <w:rPr>
          <w:rFonts w:ascii="宋体" w:hAnsi="宋体" w:eastAsia="宋体"/>
          <w:sz w:val="24"/>
          <w:szCs w:val="24"/>
        </w:rPr>
      </w:pPr>
    </w:p>
    <w:p w14:paraId="211B1996">
      <w:pPr>
        <w:pStyle w:val="9"/>
        <w:spacing w:line="360" w:lineRule="auto"/>
        <w:rPr>
          <w:rFonts w:ascii="宋体" w:hAnsi="宋体" w:eastAsia="宋体"/>
          <w:sz w:val="24"/>
          <w:szCs w:val="24"/>
          <w:highlight w:val="none"/>
        </w:rPr>
      </w:pPr>
    </w:p>
    <w:p w14:paraId="26D9BDFC">
      <w:pPr>
        <w:pStyle w:val="9"/>
        <w:spacing w:line="360" w:lineRule="auto"/>
        <w:ind w:firstLine="4560" w:firstLineChars="1900"/>
        <w:rPr>
          <w:rFonts w:hint="default" w:ascii="宋体" w:hAnsi="宋体" w:eastAsia="宋体"/>
          <w:sz w:val="24"/>
          <w:szCs w:val="24"/>
          <w:highlight w:val="none"/>
          <w:lang w:val="en-US" w:eastAsia="zh-CN"/>
        </w:rPr>
      </w:pPr>
      <w:r>
        <w:rPr>
          <w:rFonts w:ascii="宋体" w:hAnsi="宋体" w:eastAsia="宋体"/>
          <w:sz w:val="24"/>
          <w:szCs w:val="24"/>
          <w:highlight w:val="none"/>
        </w:rPr>
        <w:t>职务：</w:t>
      </w:r>
      <w:r>
        <w:rPr>
          <w:rFonts w:hint="eastAsia" w:ascii="宋体" w:hAnsi="宋体" w:eastAsia="宋体" w:cs="宋体"/>
          <w:sz w:val="24"/>
          <w:szCs w:val="24"/>
          <w:u w:val="single"/>
          <w:lang w:val="en-US" w:eastAsia="zh-CN"/>
        </w:rPr>
        <w:t xml:space="preserve">         </w:t>
      </w:r>
    </w:p>
    <w:p w14:paraId="37FACF57">
      <w:pPr>
        <w:pStyle w:val="9"/>
        <w:spacing w:line="360" w:lineRule="auto"/>
        <w:ind w:firstLine="4560" w:firstLineChars="1900"/>
        <w:rPr>
          <w:rFonts w:hint="default" w:ascii="宋体" w:hAnsi="宋体" w:eastAsia="宋体"/>
          <w:sz w:val="24"/>
          <w:szCs w:val="24"/>
        </w:rPr>
      </w:pPr>
      <w:r>
        <w:rPr>
          <w:rFonts w:ascii="宋体" w:hAnsi="宋体" w:eastAsia="宋体"/>
          <w:sz w:val="24"/>
          <w:szCs w:val="24"/>
        </w:rPr>
        <w:t>日期：</w:t>
      </w:r>
      <w:r>
        <w:rPr>
          <w:rFonts w:hint="eastAsia" w:ascii="宋体" w:hAnsi="宋体" w:eastAsia="宋体"/>
          <w:sz w:val="24"/>
          <w:szCs w:val="24"/>
          <w:lang w:val="en-US" w:eastAsia="zh-CN"/>
        </w:rPr>
        <w:t xml:space="preserve">     </w:t>
      </w:r>
      <w:r>
        <w:rPr>
          <w:rFonts w:ascii="宋体" w:hAnsi="宋体" w:eastAsia="宋体"/>
          <w:sz w:val="24"/>
          <w:szCs w:val="24"/>
        </w:rPr>
        <w:t>年</w:t>
      </w:r>
      <w:r>
        <w:rPr>
          <w:rFonts w:hint="eastAsia" w:ascii="宋体" w:hAnsi="宋体" w:eastAsia="宋体"/>
          <w:sz w:val="24"/>
          <w:szCs w:val="24"/>
          <w:lang w:val="en-US" w:eastAsia="zh-CN"/>
        </w:rPr>
        <w:t xml:space="preserve">   月    日</w:t>
      </w:r>
    </w:p>
    <w:p w14:paraId="619DE80D">
      <w:pPr>
        <w:jc w:val="both"/>
        <w:rPr>
          <w:rFonts w:asciiTheme="majorEastAsia" w:hAnsiTheme="majorEastAsia" w:eastAsiaTheme="majorEastAsia"/>
          <w:sz w:val="28"/>
          <w:szCs w:val="28"/>
        </w:rPr>
      </w:pPr>
    </w:p>
    <w:p w14:paraId="2E501CAF"/>
    <w:p w14:paraId="1FE5D69F"/>
    <w:p w14:paraId="635C6B82">
      <w:pPr>
        <w:jc w:val="right"/>
        <w:rPr>
          <w:rFonts w:asciiTheme="majorEastAsia" w:hAnsiTheme="majorEastAsia" w:eastAsiaTheme="majorEastAsia"/>
          <w:sz w:val="28"/>
          <w:szCs w:val="28"/>
        </w:rPr>
      </w:pPr>
    </w:p>
    <w:p w14:paraId="17F29A01"/>
    <w:p w14:paraId="3CA20950"/>
    <w:sectPr>
      <w:headerReference r:id="rId5" w:type="first"/>
      <w:headerReference r:id="rId3" w:type="default"/>
      <w:footerReference r:id="rId6" w:type="default"/>
      <w:headerReference r:id="rId4" w:type="even"/>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14:paraId="240DB918">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6B492CE4">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A447C">
    <w:pPr>
      <w:pStyle w:val="3"/>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CAB67">
    <w:pPr>
      <w:pStyle w:val="3"/>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2927B">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kYjgyOGI1MzhmMmRkZmIyNzdkZWZlZmU3MmFkNTIifQ=="/>
  </w:docVars>
  <w:rsids>
    <w:rsidRoot w:val="00000000"/>
    <w:rsid w:val="000C5452"/>
    <w:rsid w:val="033A69CD"/>
    <w:rsid w:val="08345C82"/>
    <w:rsid w:val="0EDA09E8"/>
    <w:rsid w:val="12D7621C"/>
    <w:rsid w:val="12E27315"/>
    <w:rsid w:val="156B0267"/>
    <w:rsid w:val="16D74CB7"/>
    <w:rsid w:val="1A935399"/>
    <w:rsid w:val="1AD90A88"/>
    <w:rsid w:val="21190961"/>
    <w:rsid w:val="26A45974"/>
    <w:rsid w:val="26BE5745"/>
    <w:rsid w:val="2A7000F8"/>
    <w:rsid w:val="2D831069"/>
    <w:rsid w:val="2EBA13FB"/>
    <w:rsid w:val="31522AEA"/>
    <w:rsid w:val="3BF1578E"/>
    <w:rsid w:val="3EE73121"/>
    <w:rsid w:val="4113433E"/>
    <w:rsid w:val="4A2619F0"/>
    <w:rsid w:val="57352093"/>
    <w:rsid w:val="5E2A2EEB"/>
    <w:rsid w:val="5F5A07B3"/>
    <w:rsid w:val="6411326D"/>
    <w:rsid w:val="6C6948E3"/>
    <w:rsid w:val="7FF50F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styleId="8">
    <w:name w:val="List Paragraph"/>
    <w:basedOn w:val="1"/>
    <w:autoRedefine/>
    <w:qFormat/>
    <w:uiPriority w:val="34"/>
    <w:pPr>
      <w:ind w:firstLine="420" w:firstLineChars="200"/>
    </w:pPr>
  </w:style>
  <w:style w:type="paragraph" w:customStyle="1" w:styleId="9">
    <w:name w:val="null3"/>
    <w:hidden/>
    <w:qFormat/>
    <w:uiPriority w:val="0"/>
    <w:pPr>
      <w:spacing w:line="240" w:lineRule="auto"/>
    </w:pPr>
    <w:rPr>
      <w:rFonts w:hint="eastAsia" w:asciiTheme="minorHAnsi" w:hAnsiTheme="minorHAnsi" w:eastAsiaTheme="minorEastAsia" w:cstheme="minorBidi"/>
      <w:kern w:val="0"/>
      <w:sz w:val="20"/>
      <w:szCs w:val="20"/>
      <w:lang w:val="en-US" w:eastAsia="zh-Han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2700</Words>
  <Characters>2959</Characters>
  <Lines>0</Lines>
  <Paragraphs>0</Paragraphs>
  <TotalTime>10</TotalTime>
  <ScaleCrop>false</ScaleCrop>
  <LinksUpToDate>false</LinksUpToDate>
  <CharactersWithSpaces>3158</CharactersWithSpaces>
  <Application>WPS Office_12.1.0.18345_F1E327BC-269C-435d-A152-05C5408002CA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2024-03-14T03:06:00Z</dcterms:created>
  <dc:creator>16838</dc:creator>
  <cp:lastModifiedBy>harry</cp:lastModifiedBy>
  <dcterms:modified xsi:type="dcterms:W3CDTF">2024-11-07T00:57:53Z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122280ACDFC14E53AC9A5AA3F4840FDC_13</vt:lpwstr>
  </property>
</Properties>
</file>