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A44CA0">
      <w:pPr>
        <w:spacing w:line="360" w:lineRule="auto"/>
        <w:rPr>
          <w:rFonts w:ascii="宋体" w:hAnsi="宋体"/>
          <w:b/>
          <w:bCs/>
          <w:sz w:val="30"/>
          <w:szCs w:val="30"/>
        </w:rPr>
      </w:pPr>
    </w:p>
    <w:p w14:paraId="074255CD">
      <w:pPr>
        <w:spacing w:line="360" w:lineRule="auto"/>
        <w:rPr>
          <w:rFonts w:ascii="宋体" w:hAnsi="宋体"/>
          <w:b/>
          <w:bCs/>
          <w:sz w:val="30"/>
          <w:szCs w:val="30"/>
        </w:rPr>
      </w:pPr>
    </w:p>
    <w:p w14:paraId="0960A650">
      <w:pPr>
        <w:spacing w:line="360" w:lineRule="auto"/>
        <w:rPr>
          <w:rFonts w:ascii="宋体" w:hAnsi="宋体"/>
          <w:b/>
          <w:bCs/>
          <w:sz w:val="30"/>
          <w:szCs w:val="30"/>
        </w:rPr>
      </w:pPr>
    </w:p>
    <w:p w14:paraId="33BDCA47">
      <w:pPr>
        <w:spacing w:line="360" w:lineRule="auto"/>
        <w:jc w:val="center"/>
        <w:rPr>
          <w:rFonts w:hint="eastAsia" w:ascii="宋体" w:hAnsi="宋体"/>
          <w:b/>
          <w:bCs/>
          <w:color w:val="FF0000"/>
          <w:sz w:val="56"/>
          <w:szCs w:val="56"/>
          <w14:shadow w14:blurRad="50800" w14:dist="38100" w14:dir="0" w14:sx="100000" w14:sy="100000" w14:kx="0" w14:ky="0" w14:algn="l">
            <w14:srgbClr w14:val="000000">
              <w14:alpha w14:val="60000"/>
            </w14:srgbClr>
          </w14:shadow>
        </w:rPr>
      </w:pPr>
      <w:r>
        <w:rPr>
          <w:rFonts w:hint="eastAsia" w:ascii="宋体" w:hAnsi="宋体"/>
          <w:b/>
          <w:bCs/>
          <w:color w:val="FF0000"/>
          <w:sz w:val="56"/>
          <w:szCs w:val="56"/>
          <w:lang w:eastAsia="zh-CN"/>
          <w14:shadow w14:blurRad="50800" w14:dist="38100" w14:dir="0" w14:sx="100000" w14:sy="100000" w14:kx="0" w14:ky="0" w14:algn="l">
            <w14:srgbClr w14:val="000000">
              <w14:alpha w14:val="60000"/>
            </w14:srgbClr>
          </w14:shadow>
        </w:rPr>
        <w:t>琶洲音乐节</w:t>
      </w:r>
      <w:r>
        <w:rPr>
          <w:rFonts w:hint="eastAsia" w:ascii="宋体" w:hAnsi="宋体"/>
          <w:b/>
          <w:bCs/>
          <w:color w:val="FF0000"/>
          <w:sz w:val="56"/>
          <w:szCs w:val="56"/>
          <w14:shadow w14:blurRad="50800" w14:dist="38100" w14:dir="0" w14:sx="100000" w14:sy="100000" w14:kx="0" w14:ky="0" w14:algn="l">
            <w14:srgbClr w14:val="000000">
              <w14:alpha w14:val="60000"/>
            </w14:srgbClr>
          </w14:shadow>
        </w:rPr>
        <w:t>舞台舞美及音视频部分项目招标信息</w:t>
      </w:r>
    </w:p>
    <w:p w14:paraId="50EA407B">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4B78446A">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28983F56">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62B11DEF">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4D06F64C">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Pr>
          <w:rFonts w:hint="eastAsia" w:ascii="宋体" w:hAnsi="宋体"/>
          <w:b/>
          <w:bCs/>
          <w:sz w:val="72"/>
          <w:szCs w:val="72"/>
          <w14:shadow w14:blurRad="50800" w14:dist="38100" w14:dir="0" w14:sx="100000" w14:sy="100000" w14:kx="0" w14:ky="0" w14:algn="l">
            <w14:srgbClr w14:val="000000">
              <w14:alpha w14:val="60000"/>
            </w14:srgbClr>
          </w14:shadow>
        </w:rPr>
        <w:t>报价邀请函</w:t>
      </w:r>
    </w:p>
    <w:p w14:paraId="2C3B2BD4">
      <w:pPr>
        <w:spacing w:line="360" w:lineRule="auto"/>
        <w:jc w:val="center"/>
        <w:rPr>
          <w:rFonts w:hint="eastAsia" w:ascii="宋体" w:hAnsi="宋体" w:eastAsia="宋体"/>
          <w:b/>
          <w:bCs/>
          <w:sz w:val="30"/>
          <w:szCs w:val="30"/>
          <w:lang w:val="en-US" w:eastAsia="zh-CN"/>
          <w14:shadow w14:blurRad="50800" w14:dist="38100" w14:dir="0" w14:sx="100000" w14:sy="100000" w14:kx="0" w14:ky="0" w14:algn="l">
            <w14:srgbClr w14:val="000000">
              <w14:alpha w14:val="60000"/>
            </w14:srgbClr>
          </w14:shadow>
        </w:rPr>
      </w:pPr>
      <w:r>
        <w:rPr>
          <w:rFonts w:hint="eastAsia" w:ascii="宋体" w:hAnsi="宋体"/>
          <w:b/>
          <w:bCs/>
          <w:sz w:val="30"/>
          <w:szCs w:val="30"/>
          <w14:shadow w14:blurRad="50800" w14:dist="38100" w14:dir="0" w14:sx="100000" w14:sy="100000" w14:kx="0" w14:ky="0" w14:algn="l">
            <w14:srgbClr w14:val="000000">
              <w14:alpha w14:val="60000"/>
            </w14:srgbClr>
          </w14:shadow>
        </w:rPr>
        <w:t>编号：YCDY-20241101-PZYYJ-</w:t>
      </w:r>
      <w:r>
        <w:rPr>
          <w:rFonts w:hint="eastAsia" w:ascii="宋体" w:hAnsi="宋体"/>
          <w:b/>
          <w:bCs/>
          <w:sz w:val="30"/>
          <w:szCs w:val="30"/>
          <w:lang w:val="en-US" w:eastAsia="zh-CN"/>
          <w14:shadow w14:blurRad="50800" w14:dist="38100" w14:dir="0" w14:sx="100000" w14:sy="100000" w14:kx="0" w14:ky="0" w14:algn="l">
            <w14:srgbClr w14:val="000000">
              <w14:alpha w14:val="60000"/>
            </w14:srgbClr>
          </w14:shadow>
        </w:rPr>
        <w:t>2</w:t>
      </w:r>
    </w:p>
    <w:p w14:paraId="35B7FDA2">
      <w:pPr>
        <w:spacing w:line="360" w:lineRule="auto"/>
        <w:rPr>
          <w:rFonts w:ascii="宋体" w:hAnsi="宋体"/>
          <w:b/>
          <w:bCs/>
          <w:sz w:val="30"/>
          <w:szCs w:val="30"/>
        </w:rPr>
      </w:pPr>
    </w:p>
    <w:p w14:paraId="207D6BD1">
      <w:pPr>
        <w:spacing w:line="360" w:lineRule="auto"/>
        <w:rPr>
          <w:rFonts w:ascii="宋体" w:hAnsi="宋体"/>
          <w:b/>
          <w:bCs/>
          <w:sz w:val="30"/>
          <w:szCs w:val="30"/>
        </w:rPr>
      </w:pPr>
    </w:p>
    <w:p w14:paraId="12ECDCEF">
      <w:pPr>
        <w:spacing w:line="360" w:lineRule="auto"/>
        <w:rPr>
          <w:rFonts w:ascii="宋体" w:hAnsi="宋体"/>
          <w:b/>
          <w:bCs/>
          <w:sz w:val="30"/>
          <w:szCs w:val="30"/>
        </w:rPr>
      </w:pPr>
    </w:p>
    <w:p w14:paraId="2998A09B">
      <w:pPr>
        <w:spacing w:line="360" w:lineRule="auto"/>
        <w:rPr>
          <w:rFonts w:ascii="宋体" w:hAnsi="宋体"/>
          <w:b/>
          <w:bCs/>
          <w:sz w:val="30"/>
          <w:szCs w:val="30"/>
        </w:rPr>
      </w:pPr>
    </w:p>
    <w:p w14:paraId="77B0E66D">
      <w:pPr>
        <w:spacing w:line="360" w:lineRule="auto"/>
        <w:rPr>
          <w:rFonts w:ascii="宋体" w:hAnsi="宋体"/>
          <w:b/>
          <w:bCs/>
          <w:sz w:val="30"/>
          <w:szCs w:val="30"/>
        </w:rPr>
      </w:pPr>
    </w:p>
    <w:p w14:paraId="613D9E5D">
      <w:pPr>
        <w:spacing w:line="360" w:lineRule="auto"/>
        <w:jc w:val="center"/>
        <w:rPr>
          <w:rFonts w:hint="eastAsia" w:ascii="宋体" w:hAnsi="宋体"/>
          <w:b/>
          <w:bCs/>
          <w:sz w:val="30"/>
          <w:szCs w:val="30"/>
        </w:rPr>
      </w:pPr>
      <w:r>
        <w:rPr>
          <w:rFonts w:hint="eastAsia" w:ascii="宋体" w:hAnsi="宋体"/>
          <w:b/>
          <w:bCs/>
          <w:sz w:val="30"/>
          <w:szCs w:val="30"/>
        </w:rPr>
        <w:t>广州岭南文化音乐发展有限公司</w:t>
      </w:r>
    </w:p>
    <w:p w14:paraId="7E83FA9A">
      <w:pPr>
        <w:spacing w:line="360" w:lineRule="auto"/>
        <w:jc w:val="center"/>
        <w:rPr>
          <w:rFonts w:hint="eastAsia" w:ascii="宋体" w:hAnsi="宋体"/>
          <w:b/>
          <w:bCs/>
          <w:sz w:val="30"/>
          <w:szCs w:val="30"/>
        </w:rPr>
      </w:pPr>
      <w:r>
        <w:rPr>
          <w:rFonts w:hint="eastAsia" w:ascii="宋体" w:hAnsi="宋体"/>
          <w:b/>
          <w:bCs/>
          <w:sz w:val="30"/>
          <w:szCs w:val="30"/>
        </w:rPr>
        <w:t>广东声脉跳动文化娱乐有限公司</w:t>
      </w:r>
    </w:p>
    <w:p w14:paraId="3DD83B44">
      <w:pPr>
        <w:spacing w:line="360" w:lineRule="auto"/>
        <w:jc w:val="center"/>
        <w:rPr>
          <w:rFonts w:hint="eastAsia" w:ascii="宋体" w:hAnsi="宋体"/>
          <w:b/>
          <w:bCs/>
          <w:sz w:val="30"/>
          <w:szCs w:val="30"/>
        </w:rPr>
      </w:pPr>
      <w:r>
        <w:rPr>
          <w:rFonts w:hint="eastAsia" w:ascii="宋体" w:hAnsi="宋体"/>
          <w:b/>
          <w:bCs/>
          <w:sz w:val="30"/>
          <w:szCs w:val="30"/>
        </w:rPr>
        <w:t>2024年</w:t>
      </w:r>
      <w:r>
        <w:rPr>
          <w:rFonts w:hint="eastAsia" w:ascii="宋体" w:hAnsi="宋体"/>
          <w:b/>
          <w:bCs/>
          <w:sz w:val="30"/>
          <w:szCs w:val="30"/>
          <w:lang w:val="en-US" w:eastAsia="zh-CN"/>
        </w:rPr>
        <w:t>11</w:t>
      </w:r>
      <w:r>
        <w:rPr>
          <w:rFonts w:hint="eastAsia" w:ascii="宋体" w:hAnsi="宋体"/>
          <w:b/>
          <w:bCs/>
          <w:sz w:val="30"/>
          <w:szCs w:val="30"/>
        </w:rPr>
        <w:t>月</w:t>
      </w:r>
    </w:p>
    <w:p w14:paraId="3C8DD388">
      <w:pPr>
        <w:rPr>
          <w:rFonts w:hint="eastAsia" w:ascii="宋体" w:hAnsi="宋体"/>
          <w:b/>
          <w:bCs/>
          <w:sz w:val="30"/>
          <w:szCs w:val="30"/>
        </w:rPr>
      </w:pPr>
      <w:r>
        <w:rPr>
          <w:rFonts w:hint="eastAsia" w:ascii="宋体" w:hAnsi="宋体"/>
          <w:b/>
          <w:bCs/>
          <w:sz w:val="30"/>
          <w:szCs w:val="30"/>
        </w:rPr>
        <w:br w:type="page"/>
      </w:r>
    </w:p>
    <w:p w14:paraId="35CEFEDC">
      <w:pPr>
        <w:spacing w:line="360" w:lineRule="auto"/>
        <w:rPr>
          <w:rFonts w:ascii="宋体" w:hAnsi="宋体"/>
          <w:b/>
          <w:bCs/>
          <w:sz w:val="24"/>
          <w:szCs w:val="24"/>
        </w:rPr>
      </w:pPr>
      <w:r>
        <w:rPr>
          <w:rFonts w:ascii="宋体" w:hAnsi="宋体"/>
          <w:b/>
          <w:bCs/>
          <w:sz w:val="24"/>
          <w:szCs w:val="24"/>
        </w:rPr>
        <w:t xml:space="preserve"> </w:t>
      </w:r>
      <w:r>
        <w:rPr>
          <w:rFonts w:ascii="宋体" w:hAnsi="宋体"/>
          <w:b/>
          <w:bCs/>
          <w:sz w:val="24"/>
          <w:szCs w:val="24"/>
          <w:u w:val="single"/>
        </w:rPr>
        <w:t xml:space="preserve">                        </w:t>
      </w:r>
      <w:r>
        <w:rPr>
          <w:rFonts w:hint="eastAsia" w:ascii="宋体" w:hAnsi="宋体"/>
          <w:b/>
          <w:bCs/>
          <w:sz w:val="24"/>
          <w:szCs w:val="24"/>
        </w:rPr>
        <w:t>有限公司：</w:t>
      </w:r>
    </w:p>
    <w:p w14:paraId="7E6B6ACF">
      <w:pPr>
        <w:spacing w:line="360" w:lineRule="auto"/>
        <w:ind w:firstLine="480" w:firstLineChars="200"/>
        <w:rPr>
          <w:rFonts w:ascii="宋体" w:hAnsi="宋体"/>
          <w:sz w:val="24"/>
          <w:szCs w:val="24"/>
        </w:rPr>
      </w:pPr>
      <w:bookmarkStart w:id="1" w:name="_GoBack"/>
      <w:bookmarkEnd w:id="1"/>
      <w:r>
        <w:rPr>
          <w:rFonts w:hint="eastAsia" w:ascii="宋体" w:hAnsi="宋体"/>
          <w:sz w:val="24"/>
          <w:szCs w:val="24"/>
          <w:lang w:eastAsia="zh-CN"/>
        </w:rPr>
        <w:t>琶洲音乐节成为广州每年一度的音乐盛事，专注广州本土音乐节品牌打造，振兴广州音乐文化发展，实现城市影响力、乐迷体验、市场化三位一体，具备持续发展生命力，带动文旅经济新增长，成为广州人民引以为豪的城市名片。本项目需要为“2024年琶洲音乐节”舞台舞美项目服务，现邀请符合条件的供应商提供本项目的舞台舞美及音视频服务。</w:t>
      </w:r>
    </w:p>
    <w:p w14:paraId="0F2E7316"/>
    <w:p w14:paraId="01487683">
      <w:pPr>
        <w:pStyle w:val="9"/>
        <w:numPr>
          <w:ilvl w:val="0"/>
          <w:numId w:val="1"/>
        </w:numPr>
        <w:spacing w:line="360" w:lineRule="auto"/>
        <w:ind w:firstLineChars="0"/>
        <w:rPr>
          <w:rFonts w:ascii="宋体" w:hAnsi="宋体"/>
          <w:b/>
          <w:bCs/>
          <w:sz w:val="24"/>
          <w:szCs w:val="24"/>
        </w:rPr>
      </w:pPr>
      <w:r>
        <w:rPr>
          <w:rFonts w:hint="eastAsia" w:ascii="宋体" w:hAnsi="宋体"/>
          <w:b/>
          <w:bCs/>
          <w:sz w:val="24"/>
          <w:szCs w:val="24"/>
        </w:rPr>
        <w:t>项目信息表</w:t>
      </w:r>
    </w:p>
    <w:tbl>
      <w:tblPr>
        <w:tblStyle w:val="6"/>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4773"/>
      </w:tblGrid>
      <w:tr w14:paraId="366FDB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235" w:type="dxa"/>
            <w:vAlign w:val="center"/>
          </w:tcPr>
          <w:p w14:paraId="4921BEAF">
            <w:pPr>
              <w:spacing w:line="360" w:lineRule="auto"/>
              <w:rPr>
                <w:rFonts w:ascii="宋体" w:hAnsi="宋体"/>
                <w:sz w:val="24"/>
                <w:szCs w:val="24"/>
              </w:rPr>
            </w:pPr>
            <w:r>
              <w:rPr>
                <w:rFonts w:hint="eastAsia" w:ascii="宋体" w:hAnsi="宋体"/>
                <w:sz w:val="24"/>
                <w:szCs w:val="24"/>
              </w:rPr>
              <w:t>项目名称</w:t>
            </w:r>
          </w:p>
        </w:tc>
        <w:tc>
          <w:tcPr>
            <w:tcW w:w="7283" w:type="dxa"/>
            <w:gridSpan w:val="3"/>
            <w:vAlign w:val="center"/>
          </w:tcPr>
          <w:p w14:paraId="20B5C8C6">
            <w:pPr>
              <w:spacing w:line="360" w:lineRule="auto"/>
              <w:rPr>
                <w:rFonts w:ascii="宋体" w:hAnsi="宋体"/>
                <w:sz w:val="24"/>
                <w:szCs w:val="24"/>
              </w:rPr>
            </w:pPr>
            <w:r>
              <w:rPr>
                <w:rFonts w:hint="eastAsia" w:ascii="宋体" w:hAnsi="宋体"/>
                <w:sz w:val="24"/>
                <w:szCs w:val="24"/>
              </w:rPr>
              <w:t>2024年</w:t>
            </w:r>
            <w:r>
              <w:rPr>
                <w:rFonts w:hint="eastAsia" w:ascii="宋体" w:hAnsi="宋体"/>
                <w:sz w:val="24"/>
                <w:szCs w:val="24"/>
                <w:lang w:eastAsia="zh-CN"/>
              </w:rPr>
              <w:t>琶洲音乐节</w:t>
            </w:r>
            <w:r>
              <w:rPr>
                <w:rFonts w:hint="eastAsia" w:ascii="宋体" w:hAnsi="宋体"/>
                <w:sz w:val="24"/>
                <w:szCs w:val="24"/>
              </w:rPr>
              <w:t>舞台舞美及音视频部分项目</w:t>
            </w:r>
          </w:p>
        </w:tc>
      </w:tr>
      <w:tr w14:paraId="46D92D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6F161AC7">
            <w:pPr>
              <w:spacing w:line="360" w:lineRule="auto"/>
              <w:rPr>
                <w:rFonts w:ascii="宋体" w:hAnsi="宋体"/>
                <w:sz w:val="24"/>
                <w:szCs w:val="24"/>
              </w:rPr>
            </w:pPr>
            <w:r>
              <w:rPr>
                <w:rFonts w:hint="eastAsia" w:ascii="宋体" w:hAnsi="宋体"/>
                <w:sz w:val="24"/>
                <w:szCs w:val="24"/>
              </w:rPr>
              <w:t>项目编号</w:t>
            </w:r>
          </w:p>
        </w:tc>
        <w:tc>
          <w:tcPr>
            <w:tcW w:w="7283" w:type="dxa"/>
            <w:gridSpan w:val="3"/>
            <w:vAlign w:val="center"/>
          </w:tcPr>
          <w:p w14:paraId="600D7967">
            <w:pPr>
              <w:spacing w:line="360" w:lineRule="auto"/>
              <w:rPr>
                <w:rFonts w:hint="default" w:ascii="宋体" w:hAnsi="宋体" w:eastAsia="宋体"/>
                <w:sz w:val="24"/>
                <w:szCs w:val="24"/>
                <w:lang w:val="en-US" w:eastAsia="zh-CN"/>
              </w:rPr>
            </w:pPr>
            <w:r>
              <w:rPr>
                <w:rFonts w:hint="eastAsia" w:ascii="宋体" w:hAnsi="宋体"/>
                <w:sz w:val="24"/>
                <w:szCs w:val="24"/>
                <w:lang w:val="en-US" w:eastAsia="zh-CN"/>
              </w:rPr>
              <w:t xml:space="preserve"> YCDY-20241101-PZYYJ-2</w:t>
            </w:r>
          </w:p>
        </w:tc>
      </w:tr>
      <w:tr w14:paraId="27B355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66321F5C">
            <w:pPr>
              <w:spacing w:line="360" w:lineRule="auto"/>
              <w:rPr>
                <w:rFonts w:ascii="宋体" w:hAnsi="宋体"/>
                <w:sz w:val="24"/>
                <w:szCs w:val="24"/>
              </w:rPr>
            </w:pPr>
            <w:r>
              <w:rPr>
                <w:rFonts w:hint="eastAsia" w:ascii="宋体" w:hAnsi="宋体"/>
                <w:sz w:val="24"/>
                <w:szCs w:val="24"/>
              </w:rPr>
              <w:t>项目地址</w:t>
            </w:r>
          </w:p>
        </w:tc>
        <w:tc>
          <w:tcPr>
            <w:tcW w:w="7283" w:type="dxa"/>
            <w:gridSpan w:val="3"/>
            <w:vAlign w:val="center"/>
          </w:tcPr>
          <w:p w14:paraId="1A684344">
            <w:pPr>
              <w:spacing w:line="360" w:lineRule="auto"/>
              <w:rPr>
                <w:rFonts w:ascii="宋体" w:hAnsi="宋体"/>
                <w:sz w:val="24"/>
                <w:szCs w:val="24"/>
              </w:rPr>
            </w:pPr>
            <w:r>
              <w:rPr>
                <w:rFonts w:hint="eastAsia" w:ascii="宋体" w:hAnsi="宋体"/>
                <w:sz w:val="24"/>
                <w:szCs w:val="24"/>
              </w:rPr>
              <w:t>广州市海珠区广交会展馆A区北广场</w:t>
            </w:r>
          </w:p>
        </w:tc>
      </w:tr>
      <w:tr w14:paraId="3CA534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restart"/>
            <w:vAlign w:val="center"/>
          </w:tcPr>
          <w:p w14:paraId="4D2BB741">
            <w:pPr>
              <w:spacing w:line="360" w:lineRule="auto"/>
              <w:rPr>
                <w:rFonts w:ascii="宋体" w:hAnsi="宋体"/>
                <w:sz w:val="24"/>
                <w:szCs w:val="24"/>
              </w:rPr>
            </w:pPr>
            <w:r>
              <w:rPr>
                <w:rFonts w:hint="eastAsia" w:ascii="宋体" w:hAnsi="宋体"/>
                <w:sz w:val="24"/>
                <w:szCs w:val="24"/>
              </w:rPr>
              <w:t>联系人</w:t>
            </w:r>
          </w:p>
        </w:tc>
        <w:tc>
          <w:tcPr>
            <w:tcW w:w="1074" w:type="dxa"/>
            <w:vMerge w:val="restart"/>
            <w:vAlign w:val="center"/>
          </w:tcPr>
          <w:p w14:paraId="3541D566">
            <w:pPr>
              <w:spacing w:line="360" w:lineRule="auto"/>
              <w:rPr>
                <w:rFonts w:ascii="宋体" w:hAnsi="宋体"/>
                <w:sz w:val="24"/>
                <w:szCs w:val="24"/>
              </w:rPr>
            </w:pPr>
            <w:r>
              <w:rPr>
                <w:rFonts w:hint="eastAsia" w:ascii="宋体" w:hAnsi="宋体"/>
                <w:sz w:val="24"/>
                <w:szCs w:val="24"/>
              </w:rPr>
              <w:t>李先生</w:t>
            </w:r>
          </w:p>
        </w:tc>
        <w:tc>
          <w:tcPr>
            <w:tcW w:w="1436" w:type="dxa"/>
            <w:vAlign w:val="center"/>
          </w:tcPr>
          <w:p w14:paraId="6BC63BBC">
            <w:pPr>
              <w:spacing w:line="360" w:lineRule="auto"/>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p>
        </w:tc>
        <w:tc>
          <w:tcPr>
            <w:tcW w:w="4773" w:type="dxa"/>
            <w:vAlign w:val="center"/>
          </w:tcPr>
          <w:p w14:paraId="68949BEA">
            <w:pPr>
              <w:spacing w:line="360" w:lineRule="auto"/>
              <w:rPr>
                <w:rFonts w:ascii="宋体" w:hAnsi="宋体"/>
                <w:sz w:val="24"/>
                <w:szCs w:val="24"/>
              </w:rPr>
            </w:pPr>
            <w:r>
              <w:rPr>
                <w:rFonts w:hint="eastAsia" w:ascii="宋体" w:hAnsi="宋体"/>
                <w:sz w:val="24"/>
                <w:szCs w:val="24"/>
              </w:rPr>
              <w:t>020-838</w:t>
            </w:r>
            <w:r>
              <w:rPr>
                <w:rFonts w:ascii="宋体" w:hAnsi="宋体"/>
                <w:sz w:val="24"/>
                <w:szCs w:val="24"/>
              </w:rPr>
              <w:t>22108</w:t>
            </w:r>
          </w:p>
        </w:tc>
      </w:tr>
      <w:tr w14:paraId="72E282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14:paraId="36D79906">
            <w:pPr>
              <w:spacing w:line="360" w:lineRule="auto"/>
              <w:rPr>
                <w:rFonts w:ascii="宋体" w:hAnsi="宋体"/>
                <w:sz w:val="24"/>
                <w:szCs w:val="24"/>
              </w:rPr>
            </w:pPr>
          </w:p>
        </w:tc>
        <w:tc>
          <w:tcPr>
            <w:tcW w:w="1074" w:type="dxa"/>
            <w:vMerge w:val="continue"/>
            <w:vAlign w:val="center"/>
          </w:tcPr>
          <w:p w14:paraId="00E3B3C6">
            <w:pPr>
              <w:spacing w:line="360" w:lineRule="auto"/>
              <w:rPr>
                <w:rFonts w:ascii="宋体" w:hAnsi="宋体"/>
                <w:sz w:val="24"/>
                <w:szCs w:val="24"/>
              </w:rPr>
            </w:pPr>
          </w:p>
        </w:tc>
        <w:tc>
          <w:tcPr>
            <w:tcW w:w="1436" w:type="dxa"/>
            <w:vAlign w:val="center"/>
          </w:tcPr>
          <w:p w14:paraId="6E7B21CA">
            <w:pPr>
              <w:spacing w:line="360" w:lineRule="auto"/>
              <w:rPr>
                <w:rFonts w:ascii="宋体" w:hAnsi="宋体"/>
                <w:sz w:val="24"/>
                <w:szCs w:val="24"/>
              </w:rPr>
            </w:pPr>
            <w:r>
              <w:rPr>
                <w:rFonts w:hint="eastAsia" w:ascii="宋体" w:hAnsi="宋体"/>
                <w:sz w:val="24"/>
                <w:szCs w:val="24"/>
              </w:rPr>
              <w:t>移动电话</w:t>
            </w:r>
          </w:p>
        </w:tc>
        <w:tc>
          <w:tcPr>
            <w:tcW w:w="4773" w:type="dxa"/>
            <w:vAlign w:val="center"/>
          </w:tcPr>
          <w:p w14:paraId="2944EB0C">
            <w:pPr>
              <w:spacing w:line="360" w:lineRule="auto"/>
              <w:rPr>
                <w:rFonts w:ascii="宋体" w:hAnsi="宋体"/>
                <w:sz w:val="24"/>
                <w:szCs w:val="24"/>
              </w:rPr>
            </w:pPr>
            <w:r>
              <w:rPr>
                <w:rFonts w:ascii="宋体" w:hAnsi="宋体"/>
                <w:sz w:val="24"/>
                <w:szCs w:val="24"/>
              </w:rPr>
              <w:t>13660071628</w:t>
            </w:r>
          </w:p>
        </w:tc>
      </w:tr>
      <w:tr w14:paraId="68BE22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14:paraId="3C1A675A">
            <w:pPr>
              <w:spacing w:line="360" w:lineRule="auto"/>
              <w:rPr>
                <w:rFonts w:ascii="宋体" w:hAnsi="宋体"/>
                <w:sz w:val="24"/>
                <w:szCs w:val="24"/>
              </w:rPr>
            </w:pPr>
          </w:p>
        </w:tc>
        <w:tc>
          <w:tcPr>
            <w:tcW w:w="1074" w:type="dxa"/>
            <w:vMerge w:val="continue"/>
            <w:vAlign w:val="center"/>
          </w:tcPr>
          <w:p w14:paraId="2419B79C">
            <w:pPr>
              <w:spacing w:line="360" w:lineRule="auto"/>
              <w:rPr>
                <w:rFonts w:ascii="宋体" w:hAnsi="宋体"/>
                <w:sz w:val="24"/>
                <w:szCs w:val="24"/>
              </w:rPr>
            </w:pPr>
          </w:p>
        </w:tc>
        <w:tc>
          <w:tcPr>
            <w:tcW w:w="1436" w:type="dxa"/>
            <w:vAlign w:val="center"/>
          </w:tcPr>
          <w:p w14:paraId="094D5D2A">
            <w:pPr>
              <w:spacing w:line="360" w:lineRule="auto"/>
              <w:rPr>
                <w:rFonts w:ascii="宋体" w:hAnsi="宋体"/>
                <w:sz w:val="24"/>
                <w:szCs w:val="24"/>
              </w:rPr>
            </w:pPr>
            <w:r>
              <w:rPr>
                <w:rFonts w:hint="eastAsia" w:ascii="宋体" w:hAnsi="宋体"/>
                <w:sz w:val="24"/>
                <w:szCs w:val="24"/>
              </w:rPr>
              <w:t xml:space="preserve">邮 </w:t>
            </w:r>
            <w:r>
              <w:rPr>
                <w:rFonts w:ascii="宋体" w:hAnsi="宋体"/>
                <w:sz w:val="24"/>
                <w:szCs w:val="24"/>
              </w:rPr>
              <w:t xml:space="preserve">   </w:t>
            </w:r>
            <w:r>
              <w:rPr>
                <w:rFonts w:hint="eastAsia" w:ascii="宋体" w:hAnsi="宋体"/>
                <w:sz w:val="24"/>
                <w:szCs w:val="24"/>
              </w:rPr>
              <w:t>箱</w:t>
            </w:r>
          </w:p>
        </w:tc>
        <w:tc>
          <w:tcPr>
            <w:tcW w:w="4773" w:type="dxa"/>
            <w:vAlign w:val="center"/>
          </w:tcPr>
          <w:p w14:paraId="080A1A43">
            <w:pPr>
              <w:spacing w:line="360" w:lineRule="auto"/>
              <w:rPr>
                <w:rFonts w:ascii="宋体" w:hAnsi="宋体"/>
                <w:sz w:val="24"/>
                <w:szCs w:val="24"/>
              </w:rPr>
            </w:pPr>
            <w:r>
              <w:rPr>
                <w:rFonts w:hint="eastAsia" w:ascii="宋体" w:hAnsi="宋体"/>
                <w:sz w:val="24"/>
                <w:szCs w:val="24"/>
                <w:lang w:val="en-US" w:eastAsia="zh-CN"/>
              </w:rPr>
              <w:t>1561013499</w:t>
            </w:r>
            <w:r>
              <w:rPr>
                <w:rFonts w:hint="eastAsia" w:ascii="宋体" w:hAnsi="宋体"/>
                <w:sz w:val="24"/>
                <w:szCs w:val="24"/>
              </w:rPr>
              <w:t>@</w:t>
            </w:r>
            <w:r>
              <w:rPr>
                <w:rFonts w:ascii="宋体" w:hAnsi="宋体"/>
                <w:sz w:val="24"/>
                <w:szCs w:val="24"/>
              </w:rPr>
              <w:t>qq.com</w:t>
            </w:r>
          </w:p>
        </w:tc>
      </w:tr>
      <w:tr w14:paraId="791D3C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Merge w:val="continue"/>
            <w:vAlign w:val="center"/>
          </w:tcPr>
          <w:p w14:paraId="2F9E13AE">
            <w:pPr>
              <w:spacing w:line="360" w:lineRule="auto"/>
              <w:rPr>
                <w:rFonts w:ascii="宋体" w:hAnsi="宋体"/>
                <w:sz w:val="24"/>
                <w:szCs w:val="24"/>
              </w:rPr>
            </w:pPr>
          </w:p>
        </w:tc>
        <w:tc>
          <w:tcPr>
            <w:tcW w:w="1074" w:type="dxa"/>
            <w:vMerge w:val="continue"/>
            <w:vAlign w:val="center"/>
          </w:tcPr>
          <w:p w14:paraId="573348A7">
            <w:pPr>
              <w:spacing w:line="360" w:lineRule="auto"/>
              <w:rPr>
                <w:rFonts w:ascii="宋体" w:hAnsi="宋体"/>
                <w:sz w:val="24"/>
                <w:szCs w:val="24"/>
              </w:rPr>
            </w:pPr>
          </w:p>
        </w:tc>
        <w:tc>
          <w:tcPr>
            <w:tcW w:w="1436" w:type="dxa"/>
            <w:vAlign w:val="center"/>
          </w:tcPr>
          <w:p w14:paraId="23768759">
            <w:pPr>
              <w:spacing w:line="360" w:lineRule="auto"/>
              <w:rPr>
                <w:rFonts w:ascii="宋体" w:hAnsi="宋体"/>
                <w:sz w:val="24"/>
                <w:szCs w:val="24"/>
              </w:rPr>
            </w:pPr>
            <w:r>
              <w:rPr>
                <w:rFonts w:hint="eastAsia" w:ascii="宋体" w:hAnsi="宋体"/>
                <w:sz w:val="24"/>
                <w:szCs w:val="24"/>
              </w:rPr>
              <w:t>通信地址</w:t>
            </w:r>
          </w:p>
        </w:tc>
        <w:tc>
          <w:tcPr>
            <w:tcW w:w="4773" w:type="dxa"/>
            <w:vAlign w:val="center"/>
          </w:tcPr>
          <w:p w14:paraId="1DA7B4CE">
            <w:pPr>
              <w:spacing w:line="360" w:lineRule="auto"/>
              <w:rPr>
                <w:rFonts w:ascii="宋体" w:hAnsi="宋体"/>
                <w:sz w:val="24"/>
                <w:szCs w:val="24"/>
              </w:rPr>
            </w:pPr>
            <w:r>
              <w:rPr>
                <w:rFonts w:ascii="宋体" w:hAnsi="宋体"/>
                <w:sz w:val="24"/>
                <w:szCs w:val="24"/>
              </w:rPr>
              <w:t>广州市越秀区建设三马路新时代大</w:t>
            </w:r>
            <w:r>
              <w:rPr>
                <w:rFonts w:hint="eastAsia" w:ascii="宋体" w:hAnsi="宋体"/>
                <w:sz w:val="24"/>
                <w:szCs w:val="24"/>
              </w:rPr>
              <w:t>厦二楼</w:t>
            </w:r>
          </w:p>
        </w:tc>
      </w:tr>
      <w:tr w14:paraId="3943BC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584" w:hRule="atLeast"/>
          <w:jc w:val="center"/>
        </w:trPr>
        <w:tc>
          <w:tcPr>
            <w:tcW w:w="2235" w:type="dxa"/>
            <w:vAlign w:val="center"/>
          </w:tcPr>
          <w:p w14:paraId="5BF314B6">
            <w:pPr>
              <w:spacing w:line="360" w:lineRule="auto"/>
              <w:rPr>
                <w:rFonts w:ascii="宋体" w:hAnsi="宋体"/>
                <w:sz w:val="24"/>
                <w:szCs w:val="24"/>
              </w:rPr>
            </w:pPr>
            <w:r>
              <w:rPr>
                <w:rFonts w:hint="eastAsia" w:ascii="宋体" w:hAnsi="宋体"/>
                <w:sz w:val="24"/>
                <w:szCs w:val="24"/>
              </w:rPr>
              <w:t>项目内容</w:t>
            </w:r>
          </w:p>
        </w:tc>
        <w:tc>
          <w:tcPr>
            <w:tcW w:w="7283" w:type="dxa"/>
            <w:gridSpan w:val="3"/>
            <w:vAlign w:val="center"/>
          </w:tcPr>
          <w:p w14:paraId="31629B86">
            <w:pPr>
              <w:spacing w:line="360" w:lineRule="auto"/>
              <w:rPr>
                <w:rFonts w:ascii="宋体" w:hAnsi="宋体"/>
                <w:sz w:val="24"/>
                <w:szCs w:val="24"/>
              </w:rPr>
            </w:pPr>
            <w:r>
              <w:rPr>
                <w:rFonts w:hint="eastAsia" w:ascii="宋体" w:hAnsi="宋体"/>
                <w:sz w:val="24"/>
                <w:szCs w:val="24"/>
              </w:rPr>
              <w:t>为将在广州市海珠区广交会展馆A区北广场</w:t>
            </w:r>
            <w:r>
              <w:rPr>
                <w:rFonts w:hint="eastAsia" w:ascii="宋体" w:hAnsi="宋体"/>
                <w:sz w:val="24"/>
                <w:szCs w:val="24"/>
                <w:lang w:val="en-US" w:eastAsia="zh-CN"/>
              </w:rPr>
              <w:t>举办</w:t>
            </w:r>
            <w:r>
              <w:rPr>
                <w:rFonts w:hint="eastAsia" w:ascii="宋体" w:hAnsi="宋体"/>
                <w:sz w:val="24"/>
                <w:szCs w:val="24"/>
              </w:rPr>
              <w:t>的</w:t>
            </w:r>
            <w:r>
              <w:rPr>
                <w:rFonts w:hint="eastAsia" w:ascii="宋体" w:hAnsi="宋体"/>
                <w:sz w:val="24"/>
                <w:szCs w:val="24"/>
                <w:lang w:eastAsia="zh-CN"/>
              </w:rPr>
              <w:t>“琶洲音乐节”</w:t>
            </w:r>
            <w:r>
              <w:rPr>
                <w:rFonts w:hint="eastAsia" w:ascii="宋体" w:hAnsi="宋体"/>
                <w:sz w:val="24"/>
                <w:szCs w:val="24"/>
                <w:lang w:val="en-US" w:eastAsia="zh-CN"/>
              </w:rPr>
              <w:t>提供</w:t>
            </w:r>
            <w:r>
              <w:rPr>
                <w:rFonts w:hint="eastAsia" w:ascii="宋体" w:hAnsi="宋体"/>
                <w:sz w:val="24"/>
                <w:szCs w:val="24"/>
              </w:rPr>
              <w:t>舞台舞美及音视频部分服务等。</w:t>
            </w:r>
          </w:p>
        </w:tc>
      </w:tr>
      <w:tr w14:paraId="380015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2D563016">
            <w:pPr>
              <w:spacing w:line="360" w:lineRule="auto"/>
              <w:rPr>
                <w:rFonts w:ascii="宋体" w:hAnsi="宋体"/>
                <w:sz w:val="24"/>
                <w:szCs w:val="24"/>
              </w:rPr>
            </w:pPr>
            <w:r>
              <w:rPr>
                <w:rFonts w:hint="eastAsia" w:ascii="宋体" w:hAnsi="宋体"/>
                <w:sz w:val="24"/>
                <w:szCs w:val="24"/>
              </w:rPr>
              <w:t>报价方式</w:t>
            </w:r>
          </w:p>
        </w:tc>
        <w:tc>
          <w:tcPr>
            <w:tcW w:w="7283" w:type="dxa"/>
            <w:gridSpan w:val="3"/>
            <w:vAlign w:val="center"/>
          </w:tcPr>
          <w:p w14:paraId="52C2FE9C">
            <w:pPr>
              <w:spacing w:line="360" w:lineRule="auto"/>
              <w:rPr>
                <w:rFonts w:ascii="宋体" w:hAnsi="宋体"/>
                <w:sz w:val="24"/>
                <w:szCs w:val="24"/>
              </w:rPr>
            </w:pPr>
            <w:r>
              <w:rPr>
                <w:rFonts w:hint="eastAsia" w:ascii="宋体" w:hAnsi="宋体"/>
                <w:sz w:val="24"/>
                <w:szCs w:val="24"/>
              </w:rPr>
              <w:t>邀请报价</w:t>
            </w:r>
          </w:p>
        </w:tc>
      </w:tr>
      <w:tr w14:paraId="12ACC8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4B47D88F">
            <w:pPr>
              <w:spacing w:line="360" w:lineRule="auto"/>
              <w:rPr>
                <w:rFonts w:ascii="宋体" w:hAnsi="宋体"/>
                <w:sz w:val="24"/>
                <w:szCs w:val="24"/>
              </w:rPr>
            </w:pPr>
            <w:r>
              <w:rPr>
                <w:rFonts w:hint="eastAsia" w:ascii="宋体" w:hAnsi="宋体"/>
                <w:sz w:val="24"/>
                <w:szCs w:val="24"/>
              </w:rPr>
              <w:t>邀请函发出时间</w:t>
            </w:r>
          </w:p>
        </w:tc>
        <w:tc>
          <w:tcPr>
            <w:tcW w:w="7283" w:type="dxa"/>
            <w:gridSpan w:val="3"/>
            <w:vAlign w:val="center"/>
          </w:tcPr>
          <w:p w14:paraId="3043B533">
            <w:pPr>
              <w:spacing w:line="360" w:lineRule="auto"/>
              <w:rPr>
                <w:rFonts w:ascii="宋体" w:hAnsi="宋体"/>
                <w:sz w:val="24"/>
                <w:szCs w:val="24"/>
              </w:rPr>
            </w:pPr>
            <w:r>
              <w:rPr>
                <w:rFonts w:hint="eastAsia" w:ascii="宋体" w:hAnsi="宋体"/>
                <w:sz w:val="24"/>
                <w:szCs w:val="24"/>
              </w:rPr>
              <w:t>20</w:t>
            </w:r>
            <w:r>
              <w:rPr>
                <w:rFonts w:ascii="宋体" w:hAnsi="宋体"/>
                <w:sz w:val="24"/>
                <w:szCs w:val="24"/>
              </w:rPr>
              <w:t>2</w:t>
            </w:r>
            <w:r>
              <w:rPr>
                <w:rFonts w:hint="eastAsia" w:ascii="宋体" w:hAnsi="宋体"/>
                <w:sz w:val="24"/>
                <w:szCs w:val="24"/>
                <w:lang w:val="en-US" w:eastAsia="zh-CN"/>
              </w:rPr>
              <w:t>4</w:t>
            </w:r>
            <w:r>
              <w:rPr>
                <w:rFonts w:hint="eastAsia" w:ascii="宋体" w:hAnsi="宋体"/>
                <w:sz w:val="24"/>
                <w:szCs w:val="24"/>
              </w:rPr>
              <w:t>年</w:t>
            </w:r>
            <w:r>
              <w:rPr>
                <w:rFonts w:hint="eastAsia" w:ascii="宋体" w:hAnsi="宋体"/>
                <w:sz w:val="24"/>
                <w:szCs w:val="24"/>
                <w:lang w:val="en-US" w:eastAsia="zh-CN"/>
              </w:rPr>
              <w:t>11</w:t>
            </w:r>
            <w:r>
              <w:rPr>
                <w:rFonts w:hint="eastAsia" w:ascii="宋体" w:hAnsi="宋体"/>
                <w:sz w:val="24"/>
                <w:szCs w:val="24"/>
              </w:rPr>
              <w:t>月</w:t>
            </w:r>
            <w:r>
              <w:rPr>
                <w:rFonts w:hint="eastAsia" w:ascii="宋体" w:hAnsi="宋体"/>
                <w:sz w:val="24"/>
                <w:szCs w:val="24"/>
                <w:lang w:val="en-US" w:eastAsia="zh-CN"/>
              </w:rPr>
              <w:t>6</w:t>
            </w:r>
            <w:r>
              <w:rPr>
                <w:rFonts w:hint="eastAsia" w:ascii="宋体" w:hAnsi="宋体"/>
                <w:sz w:val="24"/>
                <w:szCs w:val="24"/>
              </w:rPr>
              <w:t>日9：00开始-</w:t>
            </w:r>
            <w:r>
              <w:rPr>
                <w:rFonts w:ascii="宋体" w:hAnsi="宋体"/>
                <w:sz w:val="24"/>
                <w:szCs w:val="24"/>
              </w:rPr>
              <w:t>202</w:t>
            </w:r>
            <w:r>
              <w:rPr>
                <w:rFonts w:hint="eastAsia" w:ascii="宋体" w:hAnsi="宋体"/>
                <w:sz w:val="24"/>
                <w:szCs w:val="24"/>
                <w:lang w:val="en-US" w:eastAsia="zh-CN"/>
              </w:rPr>
              <w:t>4</w:t>
            </w:r>
            <w:r>
              <w:rPr>
                <w:rFonts w:ascii="宋体" w:hAnsi="宋体"/>
                <w:sz w:val="24"/>
                <w:szCs w:val="24"/>
              </w:rPr>
              <w:t>年</w:t>
            </w:r>
            <w:r>
              <w:rPr>
                <w:rFonts w:hint="eastAsia" w:ascii="宋体" w:hAnsi="宋体"/>
                <w:sz w:val="24"/>
                <w:szCs w:val="24"/>
                <w:lang w:val="en-US" w:eastAsia="zh-CN"/>
              </w:rPr>
              <w:t>11</w:t>
            </w:r>
            <w:r>
              <w:rPr>
                <w:rFonts w:ascii="宋体" w:hAnsi="宋体"/>
                <w:sz w:val="24"/>
                <w:szCs w:val="24"/>
              </w:rPr>
              <w:t>月</w:t>
            </w:r>
            <w:r>
              <w:rPr>
                <w:rFonts w:hint="eastAsia" w:ascii="宋体" w:hAnsi="宋体"/>
                <w:sz w:val="24"/>
                <w:szCs w:val="24"/>
                <w:lang w:val="en-US" w:eastAsia="zh-CN"/>
              </w:rPr>
              <w:t>13</w:t>
            </w:r>
            <w:r>
              <w:rPr>
                <w:rFonts w:ascii="宋体" w:hAnsi="宋体"/>
                <w:sz w:val="24"/>
                <w:szCs w:val="24"/>
              </w:rPr>
              <w:t>日</w:t>
            </w:r>
            <w:r>
              <w:rPr>
                <w:rFonts w:hint="eastAsia" w:ascii="宋体" w:hAnsi="宋体"/>
                <w:sz w:val="24"/>
                <w:szCs w:val="24"/>
              </w:rPr>
              <w:t>17：30结束</w:t>
            </w:r>
          </w:p>
        </w:tc>
      </w:tr>
      <w:tr w14:paraId="69A883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1" w:hRule="atLeast"/>
          <w:jc w:val="center"/>
        </w:trPr>
        <w:tc>
          <w:tcPr>
            <w:tcW w:w="2235" w:type="dxa"/>
            <w:tcBorders>
              <w:bottom w:val="single" w:color="auto" w:sz="4" w:space="0"/>
            </w:tcBorders>
            <w:vAlign w:val="center"/>
          </w:tcPr>
          <w:p w14:paraId="5BE63731">
            <w:pPr>
              <w:spacing w:line="360" w:lineRule="auto"/>
              <w:rPr>
                <w:rFonts w:ascii="宋体" w:hAnsi="宋体"/>
                <w:sz w:val="24"/>
                <w:szCs w:val="24"/>
              </w:rPr>
            </w:pPr>
            <w:r>
              <w:rPr>
                <w:rFonts w:hint="eastAsia" w:ascii="宋体" w:hAnsi="宋体"/>
                <w:sz w:val="24"/>
                <w:szCs w:val="24"/>
              </w:rPr>
              <w:t>保证金</w:t>
            </w:r>
          </w:p>
        </w:tc>
        <w:tc>
          <w:tcPr>
            <w:tcW w:w="7283" w:type="dxa"/>
            <w:gridSpan w:val="3"/>
            <w:tcBorders>
              <w:bottom w:val="single" w:color="auto" w:sz="4" w:space="0"/>
            </w:tcBorders>
            <w:vAlign w:val="center"/>
          </w:tcPr>
          <w:p w14:paraId="51B28D5A">
            <w:pPr>
              <w:spacing w:line="360" w:lineRule="auto"/>
              <w:rPr>
                <w:rFonts w:ascii="宋体" w:hAnsi="宋体"/>
                <w:sz w:val="24"/>
                <w:szCs w:val="24"/>
              </w:rPr>
            </w:pPr>
            <w:r>
              <w:rPr>
                <w:rFonts w:hint="eastAsia" w:ascii="宋体" w:hAnsi="宋体"/>
                <w:sz w:val="24"/>
                <w:szCs w:val="24"/>
              </w:rPr>
              <w:t>无</w:t>
            </w:r>
          </w:p>
        </w:tc>
      </w:tr>
      <w:tr w14:paraId="14A323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14:paraId="1F6255CC">
            <w:pPr>
              <w:spacing w:line="360" w:lineRule="auto"/>
              <w:rPr>
                <w:rFonts w:ascii="宋体" w:hAnsi="宋体"/>
                <w:sz w:val="24"/>
                <w:szCs w:val="24"/>
              </w:rPr>
            </w:pPr>
            <w:r>
              <w:rPr>
                <w:rFonts w:hint="eastAsia" w:ascii="宋体" w:hAnsi="宋体"/>
                <w:sz w:val="24"/>
                <w:szCs w:val="24"/>
              </w:rPr>
              <w:t>文件递交时间</w:t>
            </w:r>
          </w:p>
        </w:tc>
        <w:tc>
          <w:tcPr>
            <w:tcW w:w="7283" w:type="dxa"/>
            <w:gridSpan w:val="3"/>
            <w:tcBorders>
              <w:top w:val="single" w:color="auto" w:sz="4" w:space="0"/>
              <w:bottom w:val="single" w:color="auto" w:sz="4" w:space="0"/>
            </w:tcBorders>
            <w:vAlign w:val="center"/>
          </w:tcPr>
          <w:p w14:paraId="708D4675">
            <w:pPr>
              <w:spacing w:line="360" w:lineRule="auto"/>
              <w:rPr>
                <w:rFonts w:ascii="宋体" w:hAnsi="宋体"/>
                <w:sz w:val="24"/>
                <w:szCs w:val="24"/>
              </w:rPr>
            </w:pPr>
            <w:r>
              <w:rPr>
                <w:rFonts w:hint="eastAsia" w:ascii="宋体" w:hAnsi="宋体"/>
                <w:sz w:val="24"/>
                <w:szCs w:val="24"/>
              </w:rPr>
              <w:t>202</w:t>
            </w:r>
            <w:r>
              <w:rPr>
                <w:rFonts w:hint="eastAsia" w:ascii="宋体" w:hAnsi="宋体"/>
                <w:sz w:val="24"/>
                <w:szCs w:val="24"/>
                <w:lang w:val="en-US" w:eastAsia="zh-CN"/>
              </w:rPr>
              <w:t>4</w:t>
            </w:r>
            <w:r>
              <w:rPr>
                <w:rFonts w:hint="eastAsia" w:ascii="宋体" w:hAnsi="宋体"/>
                <w:sz w:val="24"/>
                <w:szCs w:val="24"/>
              </w:rPr>
              <w:t>年</w:t>
            </w:r>
            <w:r>
              <w:rPr>
                <w:rFonts w:hint="eastAsia" w:ascii="宋体" w:hAnsi="宋体"/>
                <w:sz w:val="24"/>
                <w:szCs w:val="24"/>
                <w:lang w:val="en-US" w:eastAsia="zh-CN"/>
              </w:rPr>
              <w:t>11</w:t>
            </w:r>
            <w:r>
              <w:rPr>
                <w:rFonts w:hint="eastAsia" w:ascii="宋体" w:hAnsi="宋体"/>
                <w:sz w:val="24"/>
                <w:szCs w:val="24"/>
              </w:rPr>
              <w:t>月</w:t>
            </w:r>
            <w:r>
              <w:rPr>
                <w:rFonts w:hint="eastAsia" w:ascii="宋体" w:hAnsi="宋体"/>
                <w:sz w:val="24"/>
                <w:szCs w:val="24"/>
                <w:lang w:val="en-US" w:eastAsia="zh-CN"/>
              </w:rPr>
              <w:t>14</w:t>
            </w:r>
            <w:r>
              <w:rPr>
                <w:rFonts w:hint="eastAsia" w:ascii="宋体" w:hAnsi="宋体"/>
                <w:sz w:val="24"/>
                <w:szCs w:val="24"/>
              </w:rPr>
              <w:t>日9：00开始-202</w:t>
            </w:r>
            <w:r>
              <w:rPr>
                <w:rFonts w:hint="eastAsia" w:ascii="宋体" w:hAnsi="宋体"/>
                <w:sz w:val="24"/>
                <w:szCs w:val="24"/>
                <w:lang w:val="en-US" w:eastAsia="zh-CN"/>
              </w:rPr>
              <w:t>4</w:t>
            </w:r>
            <w:r>
              <w:rPr>
                <w:rFonts w:hint="eastAsia" w:ascii="宋体" w:hAnsi="宋体"/>
                <w:sz w:val="24"/>
                <w:szCs w:val="24"/>
              </w:rPr>
              <w:t>年</w:t>
            </w:r>
            <w:r>
              <w:rPr>
                <w:rFonts w:hint="eastAsia" w:ascii="宋体" w:hAnsi="宋体"/>
                <w:sz w:val="24"/>
                <w:szCs w:val="24"/>
                <w:lang w:val="en-US" w:eastAsia="zh-CN"/>
              </w:rPr>
              <w:t>11</w:t>
            </w:r>
            <w:r>
              <w:rPr>
                <w:rFonts w:hint="eastAsia" w:ascii="宋体" w:hAnsi="宋体"/>
                <w:sz w:val="24"/>
                <w:szCs w:val="24"/>
              </w:rPr>
              <w:t>月</w:t>
            </w:r>
            <w:r>
              <w:rPr>
                <w:rFonts w:hint="eastAsia" w:ascii="宋体" w:hAnsi="宋体"/>
                <w:sz w:val="24"/>
                <w:szCs w:val="24"/>
                <w:lang w:val="en-US" w:eastAsia="zh-CN"/>
              </w:rPr>
              <w:t>14</w:t>
            </w:r>
            <w:r>
              <w:rPr>
                <w:rFonts w:hint="eastAsia" w:ascii="宋体" w:hAnsi="宋体"/>
                <w:sz w:val="24"/>
                <w:szCs w:val="24"/>
              </w:rPr>
              <w:t>日</w:t>
            </w:r>
            <w:r>
              <w:rPr>
                <w:rFonts w:ascii="宋体" w:hAnsi="宋体"/>
                <w:sz w:val="24"/>
                <w:szCs w:val="24"/>
              </w:rPr>
              <w:t>9</w:t>
            </w:r>
            <w:r>
              <w:rPr>
                <w:rFonts w:hint="eastAsia" w:ascii="宋体" w:hAnsi="宋体"/>
                <w:sz w:val="24"/>
                <w:szCs w:val="24"/>
              </w:rPr>
              <w:t>：30结束</w:t>
            </w:r>
          </w:p>
        </w:tc>
      </w:tr>
      <w:tr w14:paraId="60BE67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14:paraId="40D29E6D">
            <w:pPr>
              <w:spacing w:line="360" w:lineRule="auto"/>
              <w:rPr>
                <w:rFonts w:ascii="宋体" w:hAnsi="宋体"/>
                <w:sz w:val="24"/>
                <w:szCs w:val="24"/>
              </w:rPr>
            </w:pPr>
            <w:r>
              <w:rPr>
                <w:rFonts w:hint="eastAsia" w:ascii="宋体" w:hAnsi="宋体"/>
                <w:sz w:val="24"/>
                <w:szCs w:val="24"/>
              </w:rPr>
              <w:t>报价有效期</w:t>
            </w:r>
          </w:p>
        </w:tc>
        <w:tc>
          <w:tcPr>
            <w:tcW w:w="7283" w:type="dxa"/>
            <w:gridSpan w:val="3"/>
            <w:tcBorders>
              <w:top w:val="single" w:color="auto" w:sz="4" w:space="0"/>
              <w:bottom w:val="single" w:color="auto" w:sz="4" w:space="0"/>
            </w:tcBorders>
            <w:vAlign w:val="center"/>
          </w:tcPr>
          <w:p w14:paraId="2CB017E1">
            <w:pPr>
              <w:spacing w:line="360" w:lineRule="auto"/>
              <w:rPr>
                <w:rFonts w:ascii="宋体" w:hAnsi="宋体"/>
                <w:sz w:val="24"/>
                <w:szCs w:val="24"/>
              </w:rPr>
            </w:pPr>
            <w:r>
              <w:rPr>
                <w:rFonts w:hint="eastAsia" w:ascii="宋体" w:hAnsi="宋体"/>
                <w:sz w:val="24"/>
                <w:szCs w:val="24"/>
              </w:rPr>
              <w:t>投标截止日后180个日历天内有效</w:t>
            </w:r>
          </w:p>
        </w:tc>
      </w:tr>
      <w:tr w14:paraId="264BED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14:paraId="495B365E">
            <w:pPr>
              <w:spacing w:line="360" w:lineRule="auto"/>
              <w:rPr>
                <w:rFonts w:ascii="宋体" w:hAnsi="宋体"/>
                <w:sz w:val="24"/>
                <w:szCs w:val="24"/>
              </w:rPr>
            </w:pPr>
            <w:r>
              <w:rPr>
                <w:rFonts w:hint="eastAsia" w:ascii="宋体" w:hAnsi="宋体"/>
                <w:sz w:val="24"/>
                <w:szCs w:val="24"/>
              </w:rPr>
              <w:t>报价文件分数</w:t>
            </w:r>
          </w:p>
        </w:tc>
        <w:tc>
          <w:tcPr>
            <w:tcW w:w="7283" w:type="dxa"/>
            <w:gridSpan w:val="3"/>
            <w:tcBorders>
              <w:top w:val="single" w:color="auto" w:sz="4" w:space="0"/>
              <w:bottom w:val="single" w:color="auto" w:sz="4" w:space="0"/>
            </w:tcBorders>
            <w:vAlign w:val="center"/>
          </w:tcPr>
          <w:p w14:paraId="6B2950EC">
            <w:pPr>
              <w:spacing w:line="360" w:lineRule="auto"/>
              <w:rPr>
                <w:rFonts w:ascii="宋体" w:hAnsi="宋体"/>
                <w:sz w:val="24"/>
                <w:szCs w:val="24"/>
              </w:rPr>
            </w:pPr>
            <w:r>
              <w:rPr>
                <w:rFonts w:hint="eastAsia" w:ascii="宋体" w:hAnsi="宋体"/>
                <w:sz w:val="24"/>
                <w:szCs w:val="24"/>
              </w:rPr>
              <w:t>正本一份，副本一式两份，要求每份盖公章及骑缝章</w:t>
            </w:r>
          </w:p>
        </w:tc>
      </w:tr>
      <w:tr w14:paraId="2A6CAB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14:paraId="6511EB66">
            <w:pPr>
              <w:spacing w:line="360" w:lineRule="auto"/>
              <w:rPr>
                <w:rFonts w:ascii="宋体" w:hAnsi="宋体"/>
                <w:sz w:val="24"/>
                <w:szCs w:val="24"/>
              </w:rPr>
            </w:pPr>
            <w:r>
              <w:rPr>
                <w:rFonts w:hint="eastAsia" w:ascii="宋体" w:hAnsi="宋体"/>
                <w:sz w:val="24"/>
                <w:szCs w:val="24"/>
              </w:rPr>
              <w:t>文件递交</w:t>
            </w:r>
          </w:p>
        </w:tc>
        <w:tc>
          <w:tcPr>
            <w:tcW w:w="7283" w:type="dxa"/>
            <w:gridSpan w:val="3"/>
            <w:tcBorders>
              <w:top w:val="single" w:color="auto" w:sz="4" w:space="0"/>
            </w:tcBorders>
            <w:vAlign w:val="center"/>
          </w:tcPr>
          <w:p w14:paraId="3A104DB5">
            <w:pPr>
              <w:spacing w:line="360" w:lineRule="auto"/>
              <w:rPr>
                <w:rFonts w:hint="eastAsia" w:ascii="宋体" w:hAnsi="宋体"/>
                <w:sz w:val="24"/>
                <w:szCs w:val="24"/>
                <w:lang w:val="en-US" w:eastAsia="zh-CN"/>
              </w:rPr>
            </w:pPr>
            <w:r>
              <w:rPr>
                <w:rFonts w:hint="eastAsia" w:ascii="宋体" w:hAnsi="宋体"/>
                <w:sz w:val="24"/>
                <w:szCs w:val="24"/>
                <w:lang w:val="en-US" w:eastAsia="zh-CN"/>
              </w:rPr>
              <w:t>电子版递交至邮箱：</w:t>
            </w:r>
            <w:r>
              <w:rPr>
                <w:rFonts w:hint="eastAsia" w:ascii="宋体" w:hAnsi="宋体"/>
                <w:sz w:val="24"/>
                <w:szCs w:val="24"/>
                <w:lang w:val="en-US" w:eastAsia="zh-CN"/>
              </w:rPr>
              <w:fldChar w:fldCharType="begin"/>
            </w:r>
            <w:r>
              <w:rPr>
                <w:rFonts w:hint="eastAsia" w:ascii="宋体" w:hAnsi="宋体"/>
                <w:sz w:val="24"/>
                <w:szCs w:val="24"/>
                <w:lang w:val="en-US" w:eastAsia="zh-CN"/>
              </w:rPr>
              <w:instrText xml:space="preserve"> HYPERLINK "mailto:1561013499@qq.com" </w:instrText>
            </w:r>
            <w:r>
              <w:rPr>
                <w:rFonts w:hint="eastAsia" w:ascii="宋体" w:hAnsi="宋体"/>
                <w:sz w:val="24"/>
                <w:szCs w:val="24"/>
                <w:lang w:val="en-US" w:eastAsia="zh-CN"/>
              </w:rPr>
              <w:fldChar w:fldCharType="separate"/>
            </w:r>
            <w:r>
              <w:rPr>
                <w:rStyle w:val="8"/>
                <w:rFonts w:hint="eastAsia" w:ascii="宋体" w:hAnsi="宋体"/>
                <w:sz w:val="24"/>
                <w:szCs w:val="24"/>
                <w:lang w:val="en-US" w:eastAsia="zh-CN"/>
              </w:rPr>
              <w:t>1561013499@qq.com</w:t>
            </w:r>
            <w:r>
              <w:rPr>
                <w:rFonts w:hint="eastAsia" w:ascii="宋体" w:hAnsi="宋体"/>
                <w:sz w:val="24"/>
                <w:szCs w:val="24"/>
                <w:lang w:val="en-US" w:eastAsia="zh-CN"/>
              </w:rPr>
              <w:fldChar w:fldCharType="end"/>
            </w:r>
          </w:p>
          <w:p w14:paraId="4084F846">
            <w:pPr>
              <w:spacing w:line="360" w:lineRule="auto"/>
              <w:rPr>
                <w:rFonts w:ascii="宋体" w:hAnsi="宋体"/>
                <w:sz w:val="24"/>
                <w:szCs w:val="24"/>
              </w:rPr>
            </w:pPr>
            <w:r>
              <w:rPr>
                <w:rFonts w:hint="eastAsia" w:ascii="宋体" w:hAnsi="宋体"/>
                <w:sz w:val="24"/>
                <w:szCs w:val="24"/>
                <w:lang w:val="en-US" w:eastAsia="zh-CN"/>
              </w:rPr>
              <w:t>纸质版</w:t>
            </w:r>
            <w:r>
              <w:rPr>
                <w:rFonts w:hint="eastAsia" w:ascii="宋体" w:hAnsi="宋体"/>
                <w:sz w:val="24"/>
                <w:szCs w:val="24"/>
              </w:rPr>
              <w:t>递交至：广州岭南文化音乐发展有限公司</w:t>
            </w:r>
          </w:p>
          <w:p w14:paraId="35DD5A96">
            <w:pPr>
              <w:spacing w:line="360" w:lineRule="auto"/>
              <w:rPr>
                <w:rFonts w:ascii="宋体" w:hAnsi="宋体"/>
                <w:sz w:val="24"/>
                <w:szCs w:val="24"/>
              </w:rPr>
            </w:pPr>
            <w:r>
              <w:rPr>
                <w:rFonts w:hint="eastAsia" w:ascii="宋体" w:hAnsi="宋体"/>
                <w:sz w:val="24"/>
                <w:szCs w:val="24"/>
              </w:rPr>
              <w:t>地址：广州市越秀区建设三马路新时代大厦二楼</w:t>
            </w:r>
          </w:p>
          <w:p w14:paraId="1BC91A37">
            <w:pPr>
              <w:spacing w:line="360" w:lineRule="auto"/>
              <w:rPr>
                <w:rFonts w:hint="eastAsia" w:ascii="宋体" w:hAnsi="宋体" w:eastAsia="宋体"/>
                <w:sz w:val="24"/>
                <w:szCs w:val="24"/>
                <w:lang w:val="en-US" w:eastAsia="zh-CN"/>
              </w:rPr>
            </w:pPr>
            <w:r>
              <w:rPr>
                <w:rFonts w:hint="eastAsia" w:ascii="宋体" w:hAnsi="宋体"/>
                <w:sz w:val="24"/>
                <w:szCs w:val="24"/>
              </w:rPr>
              <w:t>接收人：李</w:t>
            </w:r>
            <w:r>
              <w:rPr>
                <w:rFonts w:hint="eastAsia" w:ascii="宋体" w:hAnsi="宋体"/>
                <w:sz w:val="24"/>
                <w:szCs w:val="24"/>
                <w:lang w:val="en-US" w:eastAsia="zh-CN"/>
              </w:rPr>
              <w:t>工</w:t>
            </w:r>
          </w:p>
          <w:p w14:paraId="1E0301AE">
            <w:pPr>
              <w:spacing w:line="360" w:lineRule="auto"/>
              <w:rPr>
                <w:rFonts w:ascii="宋体" w:hAnsi="宋体"/>
                <w:sz w:val="24"/>
                <w:szCs w:val="24"/>
              </w:rPr>
            </w:pPr>
            <w:r>
              <w:rPr>
                <w:rFonts w:hint="eastAsia" w:ascii="宋体" w:hAnsi="宋体"/>
                <w:sz w:val="24"/>
                <w:szCs w:val="24"/>
              </w:rPr>
              <w:t xml:space="preserve">文件接受截止时间： </w:t>
            </w:r>
            <w:r>
              <w:rPr>
                <w:rFonts w:ascii="宋体" w:hAnsi="宋体"/>
                <w:sz w:val="24"/>
                <w:szCs w:val="24"/>
              </w:rPr>
              <w:t>202</w:t>
            </w:r>
            <w:r>
              <w:rPr>
                <w:rFonts w:hint="eastAsia" w:ascii="宋体" w:hAnsi="宋体"/>
                <w:sz w:val="24"/>
                <w:szCs w:val="24"/>
                <w:lang w:val="en-US" w:eastAsia="zh-CN"/>
              </w:rPr>
              <w:t>4</w:t>
            </w:r>
            <w:r>
              <w:rPr>
                <w:rFonts w:ascii="宋体" w:hAnsi="宋体"/>
                <w:sz w:val="24"/>
                <w:szCs w:val="24"/>
              </w:rPr>
              <w:t>年</w:t>
            </w:r>
            <w:r>
              <w:rPr>
                <w:rFonts w:hint="eastAsia" w:ascii="宋体" w:hAnsi="宋体"/>
                <w:sz w:val="24"/>
                <w:szCs w:val="24"/>
                <w:lang w:val="en-US" w:eastAsia="zh-CN"/>
              </w:rPr>
              <w:t>11</w:t>
            </w:r>
            <w:r>
              <w:rPr>
                <w:rFonts w:ascii="宋体" w:hAnsi="宋体"/>
                <w:sz w:val="24"/>
                <w:szCs w:val="24"/>
              </w:rPr>
              <w:t>月1</w:t>
            </w:r>
            <w:r>
              <w:rPr>
                <w:rFonts w:hint="eastAsia" w:ascii="宋体" w:hAnsi="宋体"/>
                <w:sz w:val="24"/>
                <w:szCs w:val="24"/>
                <w:lang w:val="en-US" w:eastAsia="zh-CN"/>
              </w:rPr>
              <w:t>4</w:t>
            </w:r>
            <w:r>
              <w:rPr>
                <w:rFonts w:ascii="宋体" w:hAnsi="宋体"/>
                <w:sz w:val="24"/>
                <w:szCs w:val="24"/>
              </w:rPr>
              <w:t>日</w:t>
            </w:r>
            <w:r>
              <w:rPr>
                <w:rFonts w:hint="eastAsia" w:ascii="宋体" w:hAnsi="宋体"/>
                <w:sz w:val="24"/>
                <w:szCs w:val="24"/>
              </w:rPr>
              <w:t>上午</w:t>
            </w:r>
            <w:r>
              <w:rPr>
                <w:rFonts w:ascii="宋体" w:hAnsi="宋体"/>
                <w:sz w:val="24"/>
                <w:szCs w:val="24"/>
              </w:rPr>
              <w:t>09</w:t>
            </w:r>
            <w:r>
              <w:rPr>
                <w:rFonts w:hint="eastAsia" w:ascii="宋体" w:hAnsi="宋体"/>
                <w:sz w:val="24"/>
                <w:szCs w:val="24"/>
              </w:rPr>
              <w:t>：30结束</w:t>
            </w:r>
          </w:p>
        </w:tc>
      </w:tr>
      <w:tr w14:paraId="6CDEDB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14:paraId="00DFE4D9">
            <w:pPr>
              <w:spacing w:line="360" w:lineRule="auto"/>
              <w:rPr>
                <w:rFonts w:ascii="宋体" w:hAnsi="宋体"/>
                <w:sz w:val="24"/>
                <w:szCs w:val="24"/>
              </w:rPr>
            </w:pPr>
            <w:r>
              <w:rPr>
                <w:rFonts w:hint="eastAsia" w:ascii="宋体" w:hAnsi="宋体"/>
                <w:sz w:val="24"/>
                <w:szCs w:val="24"/>
              </w:rPr>
              <w:t>报价文件开启及评选时间</w:t>
            </w:r>
          </w:p>
        </w:tc>
        <w:tc>
          <w:tcPr>
            <w:tcW w:w="7283" w:type="dxa"/>
            <w:gridSpan w:val="3"/>
            <w:tcBorders>
              <w:top w:val="single" w:color="auto" w:sz="4" w:space="0"/>
            </w:tcBorders>
            <w:vAlign w:val="center"/>
          </w:tcPr>
          <w:p w14:paraId="623599F3">
            <w:pPr>
              <w:spacing w:line="360" w:lineRule="auto"/>
              <w:rPr>
                <w:rFonts w:ascii="宋体" w:hAnsi="宋体"/>
                <w:sz w:val="24"/>
                <w:szCs w:val="24"/>
              </w:rPr>
            </w:pPr>
            <w:r>
              <w:rPr>
                <w:rFonts w:hint="eastAsia" w:ascii="宋体" w:hAnsi="宋体"/>
                <w:sz w:val="24"/>
                <w:szCs w:val="24"/>
              </w:rPr>
              <w:t>时间：202</w:t>
            </w:r>
            <w:r>
              <w:rPr>
                <w:rFonts w:hint="eastAsia" w:ascii="宋体" w:hAnsi="宋体"/>
                <w:sz w:val="24"/>
                <w:szCs w:val="24"/>
                <w:lang w:val="en-US" w:eastAsia="zh-CN"/>
              </w:rPr>
              <w:t>4</w:t>
            </w:r>
            <w:r>
              <w:rPr>
                <w:rFonts w:hint="eastAsia" w:ascii="宋体" w:hAnsi="宋体"/>
                <w:sz w:val="24"/>
                <w:szCs w:val="24"/>
              </w:rPr>
              <w:t>年</w:t>
            </w:r>
            <w:r>
              <w:rPr>
                <w:rFonts w:hint="eastAsia" w:ascii="宋体" w:hAnsi="宋体"/>
                <w:sz w:val="24"/>
                <w:szCs w:val="24"/>
                <w:lang w:val="en-US" w:eastAsia="zh-CN"/>
              </w:rPr>
              <w:t>11</w:t>
            </w:r>
            <w:r>
              <w:rPr>
                <w:rFonts w:hint="eastAsia" w:ascii="宋体" w:hAnsi="宋体"/>
                <w:sz w:val="24"/>
                <w:szCs w:val="24"/>
              </w:rPr>
              <w:t>月</w:t>
            </w:r>
            <w:r>
              <w:rPr>
                <w:rFonts w:ascii="宋体" w:hAnsi="宋体"/>
                <w:sz w:val="24"/>
                <w:szCs w:val="24"/>
              </w:rPr>
              <w:t>1</w:t>
            </w:r>
            <w:r>
              <w:rPr>
                <w:rFonts w:hint="eastAsia" w:ascii="宋体" w:hAnsi="宋体"/>
                <w:sz w:val="24"/>
                <w:szCs w:val="24"/>
                <w:lang w:val="en-US" w:eastAsia="zh-CN"/>
              </w:rPr>
              <w:t>4</w:t>
            </w:r>
            <w:r>
              <w:rPr>
                <w:rFonts w:hint="eastAsia" w:ascii="宋体" w:hAnsi="宋体"/>
                <w:sz w:val="24"/>
                <w:szCs w:val="24"/>
              </w:rPr>
              <w:t>日上午10：00</w:t>
            </w:r>
          </w:p>
          <w:p w14:paraId="5656EEC7">
            <w:pPr>
              <w:spacing w:line="360" w:lineRule="auto"/>
              <w:rPr>
                <w:rFonts w:ascii="宋体" w:hAnsi="宋体"/>
                <w:sz w:val="24"/>
                <w:szCs w:val="24"/>
              </w:rPr>
            </w:pPr>
            <w:r>
              <w:rPr>
                <w:rFonts w:hint="eastAsia" w:ascii="宋体" w:hAnsi="宋体"/>
                <w:sz w:val="24"/>
                <w:szCs w:val="24"/>
              </w:rPr>
              <w:t>地点：广州市越秀区建设三马路新时代大厦二楼会议室</w:t>
            </w:r>
          </w:p>
        </w:tc>
      </w:tr>
      <w:tr w14:paraId="76E561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35" w:type="dxa"/>
            <w:vAlign w:val="center"/>
          </w:tcPr>
          <w:p w14:paraId="2911B301">
            <w:pPr>
              <w:spacing w:line="360" w:lineRule="auto"/>
              <w:rPr>
                <w:rFonts w:ascii="宋体" w:hAnsi="宋体"/>
                <w:sz w:val="24"/>
                <w:szCs w:val="24"/>
              </w:rPr>
            </w:pPr>
            <w:r>
              <w:rPr>
                <w:rFonts w:hint="eastAsia" w:ascii="宋体" w:hAnsi="宋体"/>
                <w:sz w:val="24"/>
                <w:szCs w:val="24"/>
              </w:rPr>
              <w:t>合同签订时间</w:t>
            </w:r>
          </w:p>
        </w:tc>
        <w:tc>
          <w:tcPr>
            <w:tcW w:w="7283" w:type="dxa"/>
            <w:gridSpan w:val="3"/>
            <w:vAlign w:val="center"/>
          </w:tcPr>
          <w:p w14:paraId="6228D05A">
            <w:pPr>
              <w:spacing w:line="360" w:lineRule="auto"/>
              <w:rPr>
                <w:rFonts w:ascii="宋体" w:hAnsi="宋体"/>
                <w:sz w:val="24"/>
                <w:szCs w:val="24"/>
              </w:rPr>
            </w:pPr>
            <w:r>
              <w:rPr>
                <w:rFonts w:hint="eastAsia" w:ascii="宋体" w:hAnsi="宋体"/>
                <w:sz w:val="24"/>
                <w:szCs w:val="24"/>
              </w:rPr>
              <w:t>开标后</w:t>
            </w:r>
            <w:r>
              <w:rPr>
                <w:rFonts w:hint="eastAsia" w:ascii="宋体" w:hAnsi="宋体"/>
                <w:sz w:val="24"/>
                <w:szCs w:val="24"/>
                <w:lang w:val="en-US" w:eastAsia="zh-CN"/>
              </w:rPr>
              <w:t>10</w:t>
            </w:r>
            <w:r>
              <w:rPr>
                <w:rFonts w:hint="eastAsia" w:ascii="宋体" w:hAnsi="宋体"/>
                <w:sz w:val="24"/>
                <w:szCs w:val="24"/>
              </w:rPr>
              <w:t>个工作日内</w:t>
            </w:r>
          </w:p>
        </w:tc>
      </w:tr>
      <w:tr w14:paraId="5CCFBD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4A980119">
            <w:pPr>
              <w:spacing w:line="360" w:lineRule="auto"/>
              <w:rPr>
                <w:rFonts w:ascii="宋体" w:hAnsi="宋体"/>
                <w:sz w:val="24"/>
                <w:szCs w:val="24"/>
              </w:rPr>
            </w:pPr>
            <w:r>
              <w:rPr>
                <w:rFonts w:hint="eastAsia" w:ascii="宋体" w:hAnsi="宋体"/>
                <w:sz w:val="24"/>
                <w:szCs w:val="24"/>
              </w:rPr>
              <w:t>资金限额</w:t>
            </w:r>
          </w:p>
        </w:tc>
        <w:tc>
          <w:tcPr>
            <w:tcW w:w="7283" w:type="dxa"/>
            <w:gridSpan w:val="3"/>
            <w:vAlign w:val="center"/>
          </w:tcPr>
          <w:p w14:paraId="5B45AECA">
            <w:pPr>
              <w:spacing w:line="360" w:lineRule="auto"/>
              <w:rPr>
                <w:rFonts w:ascii="宋体" w:hAnsi="宋体"/>
                <w:sz w:val="24"/>
                <w:szCs w:val="24"/>
              </w:rPr>
            </w:pPr>
            <w:r>
              <w:rPr>
                <w:rFonts w:hint="eastAsia" w:ascii="宋体" w:hAnsi="宋体"/>
                <w:sz w:val="24"/>
                <w:szCs w:val="24"/>
              </w:rPr>
              <w:t>不高于</w:t>
            </w:r>
            <w:r>
              <w:rPr>
                <w:rFonts w:hint="eastAsia" w:ascii="宋体" w:hAnsi="宋体"/>
                <w:color w:val="FF0000"/>
                <w:sz w:val="24"/>
                <w:szCs w:val="24"/>
                <w:lang w:val="en-US" w:eastAsia="zh-CN"/>
              </w:rPr>
              <w:t>100</w:t>
            </w:r>
            <w:r>
              <w:rPr>
                <w:rFonts w:hint="eastAsia" w:ascii="宋体" w:hAnsi="宋体"/>
                <w:sz w:val="24"/>
                <w:szCs w:val="24"/>
              </w:rPr>
              <w:t>万元</w:t>
            </w:r>
          </w:p>
        </w:tc>
      </w:tr>
      <w:tr w14:paraId="47211C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360731AC">
            <w:pPr>
              <w:spacing w:line="360" w:lineRule="auto"/>
              <w:rPr>
                <w:rFonts w:ascii="宋体" w:hAnsi="宋体"/>
                <w:sz w:val="24"/>
                <w:szCs w:val="24"/>
              </w:rPr>
            </w:pPr>
            <w:r>
              <w:rPr>
                <w:rFonts w:hint="eastAsia" w:ascii="宋体" w:hAnsi="宋体"/>
                <w:sz w:val="24"/>
                <w:szCs w:val="24"/>
              </w:rPr>
              <w:t>评标办法</w:t>
            </w:r>
          </w:p>
        </w:tc>
        <w:tc>
          <w:tcPr>
            <w:tcW w:w="7283" w:type="dxa"/>
            <w:gridSpan w:val="3"/>
            <w:vAlign w:val="center"/>
          </w:tcPr>
          <w:p w14:paraId="1C0C5E9B">
            <w:pPr>
              <w:spacing w:line="360" w:lineRule="auto"/>
              <w:rPr>
                <w:rFonts w:ascii="宋体" w:hAnsi="宋体"/>
                <w:sz w:val="24"/>
                <w:szCs w:val="24"/>
              </w:rPr>
            </w:pPr>
            <w:r>
              <w:rPr>
                <w:rFonts w:hint="eastAsia" w:ascii="宋体" w:hAnsi="宋体"/>
                <w:sz w:val="24"/>
                <w:szCs w:val="24"/>
              </w:rPr>
              <w:t>合理低价法</w:t>
            </w:r>
          </w:p>
        </w:tc>
      </w:tr>
      <w:tr w14:paraId="22590D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5D38CB2F">
            <w:pPr>
              <w:spacing w:line="360" w:lineRule="auto"/>
              <w:rPr>
                <w:rFonts w:ascii="宋体" w:hAnsi="宋体"/>
                <w:sz w:val="24"/>
                <w:szCs w:val="24"/>
              </w:rPr>
            </w:pPr>
            <w:r>
              <w:rPr>
                <w:rFonts w:hint="eastAsia" w:ascii="宋体" w:hAnsi="宋体"/>
                <w:sz w:val="24"/>
                <w:szCs w:val="24"/>
              </w:rPr>
              <w:t>资金来源</w:t>
            </w:r>
          </w:p>
        </w:tc>
        <w:tc>
          <w:tcPr>
            <w:tcW w:w="7283" w:type="dxa"/>
            <w:gridSpan w:val="3"/>
            <w:vAlign w:val="center"/>
          </w:tcPr>
          <w:p w14:paraId="75292E2A">
            <w:pPr>
              <w:spacing w:line="360" w:lineRule="auto"/>
              <w:rPr>
                <w:rFonts w:ascii="宋体" w:hAnsi="宋体"/>
                <w:sz w:val="24"/>
                <w:szCs w:val="24"/>
              </w:rPr>
            </w:pPr>
            <w:r>
              <w:rPr>
                <w:rFonts w:hint="eastAsia" w:ascii="宋体" w:hAnsi="宋体"/>
                <w:sz w:val="24"/>
                <w:szCs w:val="24"/>
              </w:rPr>
              <w:t>企业自有资金</w:t>
            </w:r>
          </w:p>
        </w:tc>
      </w:tr>
      <w:tr w14:paraId="32ADE1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7C00009F">
            <w:pPr>
              <w:spacing w:line="360" w:lineRule="auto"/>
              <w:rPr>
                <w:rFonts w:ascii="宋体" w:hAnsi="宋体"/>
                <w:sz w:val="24"/>
                <w:szCs w:val="24"/>
              </w:rPr>
            </w:pPr>
            <w:r>
              <w:rPr>
                <w:rFonts w:hint="eastAsia" w:ascii="宋体" w:hAnsi="宋体"/>
                <w:sz w:val="24"/>
                <w:szCs w:val="24"/>
              </w:rPr>
              <w:t>技术要求</w:t>
            </w:r>
          </w:p>
        </w:tc>
        <w:tc>
          <w:tcPr>
            <w:tcW w:w="7283" w:type="dxa"/>
            <w:gridSpan w:val="3"/>
            <w:vAlign w:val="center"/>
          </w:tcPr>
          <w:p w14:paraId="4BAFBFF7">
            <w:pPr>
              <w:spacing w:line="360" w:lineRule="auto"/>
              <w:rPr>
                <w:rFonts w:ascii="宋体" w:hAnsi="宋体"/>
                <w:sz w:val="24"/>
                <w:szCs w:val="24"/>
              </w:rPr>
            </w:pPr>
            <w:r>
              <w:rPr>
                <w:rFonts w:hint="eastAsia" w:ascii="宋体" w:hAnsi="宋体"/>
                <w:sz w:val="24"/>
                <w:szCs w:val="24"/>
              </w:rPr>
              <w:t>见下要求</w:t>
            </w:r>
          </w:p>
        </w:tc>
      </w:tr>
      <w:tr w14:paraId="193CD1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2235" w:type="dxa"/>
            <w:vAlign w:val="center"/>
          </w:tcPr>
          <w:p w14:paraId="41D9E8C7">
            <w:pPr>
              <w:spacing w:line="360" w:lineRule="auto"/>
              <w:rPr>
                <w:rFonts w:ascii="宋体" w:hAnsi="宋体"/>
                <w:sz w:val="24"/>
                <w:szCs w:val="24"/>
              </w:rPr>
            </w:pPr>
            <w:r>
              <w:rPr>
                <w:rFonts w:hint="eastAsia" w:ascii="宋体" w:hAnsi="宋体"/>
                <w:sz w:val="24"/>
                <w:szCs w:val="24"/>
              </w:rPr>
              <w:t>商务要求</w:t>
            </w:r>
          </w:p>
        </w:tc>
        <w:tc>
          <w:tcPr>
            <w:tcW w:w="7283" w:type="dxa"/>
            <w:gridSpan w:val="3"/>
            <w:vAlign w:val="center"/>
          </w:tcPr>
          <w:p w14:paraId="748CAB88">
            <w:pPr>
              <w:spacing w:line="360" w:lineRule="auto"/>
              <w:rPr>
                <w:rFonts w:ascii="宋体" w:hAnsi="宋体"/>
                <w:sz w:val="24"/>
                <w:szCs w:val="24"/>
              </w:rPr>
            </w:pPr>
            <w:r>
              <w:rPr>
                <w:rFonts w:hint="eastAsia" w:ascii="宋体" w:hAnsi="宋体"/>
                <w:sz w:val="24"/>
                <w:szCs w:val="24"/>
              </w:rPr>
              <w:t>见下要求</w:t>
            </w:r>
          </w:p>
        </w:tc>
      </w:tr>
      <w:tr w14:paraId="6D6E05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332C7BD9">
            <w:pPr>
              <w:spacing w:line="360" w:lineRule="auto"/>
              <w:rPr>
                <w:rFonts w:ascii="宋体" w:hAnsi="宋体"/>
                <w:sz w:val="24"/>
                <w:szCs w:val="24"/>
              </w:rPr>
            </w:pPr>
            <w:r>
              <w:rPr>
                <w:rFonts w:hint="eastAsia" w:ascii="宋体" w:hAnsi="宋体"/>
                <w:sz w:val="24"/>
                <w:szCs w:val="24"/>
              </w:rPr>
              <w:t>合同模板</w:t>
            </w:r>
          </w:p>
        </w:tc>
        <w:tc>
          <w:tcPr>
            <w:tcW w:w="7283" w:type="dxa"/>
            <w:gridSpan w:val="3"/>
            <w:vAlign w:val="center"/>
          </w:tcPr>
          <w:p w14:paraId="604930F8">
            <w:pPr>
              <w:spacing w:line="360" w:lineRule="auto"/>
              <w:rPr>
                <w:rFonts w:ascii="宋体" w:hAnsi="宋体"/>
                <w:sz w:val="24"/>
                <w:szCs w:val="24"/>
              </w:rPr>
            </w:pPr>
            <w:r>
              <w:rPr>
                <w:rFonts w:hint="eastAsia" w:ascii="宋体" w:hAnsi="宋体"/>
                <w:sz w:val="24"/>
                <w:szCs w:val="24"/>
              </w:rPr>
              <w:t>见附件</w:t>
            </w:r>
          </w:p>
        </w:tc>
      </w:tr>
    </w:tbl>
    <w:p w14:paraId="4DFBF30B"/>
    <w:p w14:paraId="34DEDD1E">
      <w:pPr>
        <w:pStyle w:val="9"/>
        <w:numPr>
          <w:ilvl w:val="0"/>
          <w:numId w:val="1"/>
        </w:numPr>
        <w:spacing w:line="360" w:lineRule="auto"/>
        <w:ind w:firstLineChars="0"/>
        <w:rPr>
          <w:rFonts w:ascii="宋体" w:hAnsi="宋体"/>
          <w:b/>
          <w:bCs/>
          <w:sz w:val="24"/>
          <w:szCs w:val="24"/>
        </w:rPr>
      </w:pPr>
      <w:r>
        <w:rPr>
          <w:rFonts w:hint="eastAsia" w:ascii="宋体" w:hAnsi="宋体"/>
          <w:b/>
          <w:bCs/>
          <w:sz w:val="24"/>
          <w:szCs w:val="24"/>
        </w:rPr>
        <w:t>资质文件</w:t>
      </w:r>
    </w:p>
    <w:p w14:paraId="19206653">
      <w:pPr>
        <w:pStyle w:val="9"/>
        <w:numPr>
          <w:ilvl w:val="1"/>
          <w:numId w:val="1"/>
        </w:numPr>
        <w:spacing w:line="360" w:lineRule="auto"/>
        <w:ind w:firstLineChars="0"/>
        <w:rPr>
          <w:rFonts w:ascii="宋体" w:hAnsi="宋体"/>
          <w:sz w:val="24"/>
          <w:szCs w:val="24"/>
        </w:rPr>
      </w:pPr>
      <w:r>
        <w:rPr>
          <w:rFonts w:hint="eastAsia" w:ascii="宋体" w:hAnsi="宋体"/>
          <w:sz w:val="24"/>
          <w:szCs w:val="24"/>
        </w:rPr>
        <w:t>须提供营业执照、过往参与相关活动或演出的业绩资料文件。</w:t>
      </w:r>
    </w:p>
    <w:p w14:paraId="51E54869">
      <w:pPr>
        <w:pStyle w:val="9"/>
        <w:numPr>
          <w:ilvl w:val="1"/>
          <w:numId w:val="1"/>
        </w:numPr>
        <w:spacing w:line="360" w:lineRule="auto"/>
        <w:ind w:firstLineChars="0"/>
        <w:rPr>
          <w:rFonts w:ascii="宋体" w:hAnsi="宋体"/>
          <w:sz w:val="24"/>
          <w:szCs w:val="24"/>
        </w:rPr>
      </w:pPr>
      <w:r>
        <w:rPr>
          <w:rFonts w:hint="eastAsia" w:ascii="宋体" w:hAnsi="宋体"/>
          <w:sz w:val="24"/>
          <w:szCs w:val="24"/>
        </w:rPr>
        <w:t>投标主体应具有良好的商业信誉，未被法院列为被执行人或失信人名单，无市场监督管理局等国家管理机关的行政处罚或行业处分等类似情形。</w:t>
      </w:r>
    </w:p>
    <w:p w14:paraId="15B1EFEB">
      <w:pPr>
        <w:pStyle w:val="9"/>
        <w:numPr>
          <w:ilvl w:val="1"/>
          <w:numId w:val="1"/>
        </w:numPr>
        <w:spacing w:line="360" w:lineRule="auto"/>
        <w:ind w:firstLineChars="0"/>
        <w:rPr>
          <w:rFonts w:ascii="宋体" w:hAnsi="宋体"/>
          <w:sz w:val="24"/>
          <w:szCs w:val="24"/>
        </w:rPr>
      </w:pPr>
      <w:r>
        <w:rPr>
          <w:rFonts w:hint="eastAsia" w:ascii="宋体" w:hAnsi="宋体"/>
          <w:sz w:val="24"/>
          <w:szCs w:val="24"/>
          <w:lang w:val="en-US" w:eastAsia="zh-CN"/>
        </w:rPr>
        <w:t>投标主体</w:t>
      </w:r>
      <w:r>
        <w:rPr>
          <w:rFonts w:hint="eastAsia" w:ascii="宋体" w:hAnsi="宋体"/>
          <w:sz w:val="24"/>
          <w:szCs w:val="24"/>
        </w:rPr>
        <w:t>提供</w:t>
      </w:r>
      <w:r>
        <w:rPr>
          <w:rFonts w:hint="eastAsia" w:ascii="宋体" w:hAnsi="宋体"/>
          <w:sz w:val="24"/>
          <w:szCs w:val="24"/>
          <w:lang w:val="en-US" w:eastAsia="zh-CN"/>
        </w:rPr>
        <w:t>两年内</w:t>
      </w:r>
      <w:r>
        <w:rPr>
          <w:rFonts w:hint="eastAsia" w:ascii="宋体" w:hAnsi="宋体"/>
          <w:sz w:val="24"/>
          <w:szCs w:val="24"/>
        </w:rPr>
        <w:t>不少于2份</w:t>
      </w:r>
      <w:r>
        <w:rPr>
          <w:rFonts w:hint="eastAsia" w:ascii="宋体" w:hAnsi="宋体"/>
          <w:sz w:val="24"/>
          <w:szCs w:val="24"/>
          <w:lang w:val="en-US" w:eastAsia="zh-CN"/>
        </w:rPr>
        <w:t>且</w:t>
      </w:r>
      <w:r>
        <w:rPr>
          <w:rFonts w:hint="eastAsia" w:ascii="宋体" w:hAnsi="宋体"/>
          <w:sz w:val="24"/>
          <w:szCs w:val="24"/>
        </w:rPr>
        <w:t>金额不低于150万元的舞台制作合同证明。</w:t>
      </w:r>
    </w:p>
    <w:p w14:paraId="6F2CB62F">
      <w:pPr>
        <w:pStyle w:val="9"/>
        <w:numPr>
          <w:ilvl w:val="1"/>
          <w:numId w:val="1"/>
        </w:numPr>
        <w:spacing w:line="360" w:lineRule="auto"/>
        <w:ind w:firstLineChars="0"/>
        <w:rPr>
          <w:rFonts w:ascii="宋体" w:hAnsi="宋体"/>
          <w:sz w:val="24"/>
          <w:szCs w:val="24"/>
        </w:rPr>
      </w:pPr>
      <w:r>
        <w:rPr>
          <w:rFonts w:hint="eastAsia" w:ascii="宋体" w:hAnsi="宋体"/>
          <w:sz w:val="24"/>
          <w:szCs w:val="24"/>
          <w:lang w:val="en-US" w:eastAsia="zh-CN"/>
        </w:rPr>
        <w:t>投标主体需有</w:t>
      </w:r>
      <w:r>
        <w:rPr>
          <w:rFonts w:hint="eastAsia" w:ascii="宋体" w:hAnsi="宋体"/>
          <w:sz w:val="24"/>
          <w:szCs w:val="24"/>
        </w:rPr>
        <w:t>Q9-2 Plus媒体服务器主体配</w:t>
      </w:r>
      <w:r>
        <w:rPr>
          <w:rFonts w:hint="eastAsia" w:ascii="宋体" w:hAnsi="宋体"/>
          <w:sz w:val="24"/>
          <w:szCs w:val="24"/>
          <w:lang w:eastAsia="zh-CN"/>
        </w:rPr>
        <w:t>、</w:t>
      </w:r>
      <w:r>
        <w:rPr>
          <w:rFonts w:hint="eastAsia" w:ascii="宋体" w:hAnsi="宋体"/>
          <w:sz w:val="24"/>
          <w:szCs w:val="24"/>
        </w:rPr>
        <w:t>显卡</w:t>
      </w:r>
      <w:r>
        <w:rPr>
          <w:rFonts w:hint="eastAsia" w:ascii="宋体" w:hAnsi="宋体"/>
          <w:sz w:val="24"/>
          <w:szCs w:val="24"/>
          <w:lang w:eastAsia="zh-CN"/>
        </w:rPr>
        <w:t>。</w:t>
      </w:r>
    </w:p>
    <w:p w14:paraId="2CAD868D"/>
    <w:p w14:paraId="3287A8C7">
      <w:pPr>
        <w:pStyle w:val="9"/>
        <w:numPr>
          <w:ilvl w:val="0"/>
          <w:numId w:val="1"/>
        </w:numPr>
        <w:spacing w:line="360" w:lineRule="auto"/>
        <w:ind w:firstLineChars="0"/>
        <w:rPr>
          <w:rFonts w:ascii="宋体" w:hAnsi="宋体"/>
          <w:b/>
          <w:bCs/>
          <w:sz w:val="24"/>
          <w:szCs w:val="24"/>
        </w:rPr>
      </w:pPr>
      <w:r>
        <w:rPr>
          <w:rFonts w:hint="eastAsia" w:ascii="宋体" w:hAnsi="宋体"/>
          <w:b/>
          <w:bCs/>
          <w:sz w:val="24"/>
          <w:szCs w:val="24"/>
        </w:rPr>
        <w:t>项目内容</w:t>
      </w:r>
    </w:p>
    <w:p w14:paraId="54D7BD6B">
      <w:pPr>
        <w:pStyle w:val="9"/>
        <w:numPr>
          <w:ilvl w:val="0"/>
          <w:numId w:val="2"/>
        </w:numPr>
        <w:spacing w:line="360" w:lineRule="auto"/>
        <w:ind w:firstLineChars="0"/>
        <w:rPr>
          <w:rFonts w:ascii="宋体" w:hAnsi="宋体"/>
          <w:sz w:val="24"/>
          <w:szCs w:val="24"/>
        </w:rPr>
      </w:pPr>
      <w:r>
        <w:rPr>
          <w:rFonts w:hint="eastAsia" w:ascii="宋体" w:hAnsi="宋体"/>
          <w:sz w:val="24"/>
          <w:szCs w:val="24"/>
        </w:rPr>
        <w:t>本项目拟为将在广州市海珠区广交会展馆A区北广场举办的“</w:t>
      </w:r>
      <w:r>
        <w:rPr>
          <w:rFonts w:hint="eastAsia" w:ascii="宋体" w:hAnsi="宋体"/>
          <w:sz w:val="24"/>
          <w:szCs w:val="24"/>
          <w:lang w:eastAsia="zh-CN"/>
        </w:rPr>
        <w:t>琶洲音乐节</w:t>
      </w:r>
      <w:r>
        <w:rPr>
          <w:rFonts w:hint="eastAsia" w:ascii="宋体" w:hAnsi="宋体"/>
          <w:sz w:val="24"/>
          <w:szCs w:val="24"/>
        </w:rPr>
        <w:t>”提供舞台舞美及音视频部分</w:t>
      </w:r>
      <w:r>
        <w:rPr>
          <w:rFonts w:hint="eastAsia" w:ascii="宋体" w:hAnsi="宋体"/>
          <w:sz w:val="24"/>
          <w:szCs w:val="24"/>
          <w:lang w:val="en-US" w:eastAsia="zh-CN"/>
        </w:rPr>
        <w:t>服务</w:t>
      </w:r>
      <w:r>
        <w:rPr>
          <w:rFonts w:hint="eastAsia" w:ascii="宋体" w:hAnsi="宋体"/>
          <w:sz w:val="24"/>
          <w:szCs w:val="24"/>
        </w:rPr>
        <w:t>等，</w:t>
      </w:r>
      <w:r>
        <w:rPr>
          <w:rFonts w:hint="eastAsia" w:ascii="宋体" w:hAnsi="宋体"/>
          <w:sz w:val="24"/>
          <w:szCs w:val="24"/>
          <w:lang w:eastAsia="zh-CN"/>
        </w:rPr>
        <w:t>内容如下，</w:t>
      </w:r>
      <w:r>
        <w:rPr>
          <w:rFonts w:hint="eastAsia" w:ascii="宋体" w:hAnsi="宋体"/>
          <w:sz w:val="24"/>
          <w:szCs w:val="24"/>
        </w:rPr>
        <w:t>详见附件一：</w:t>
      </w:r>
    </w:p>
    <w:p w14:paraId="365845B2">
      <w:pPr>
        <w:pStyle w:val="9"/>
        <w:numPr>
          <w:ilvl w:val="1"/>
          <w:numId w:val="2"/>
        </w:numPr>
        <w:spacing w:line="360" w:lineRule="auto"/>
        <w:ind w:firstLineChars="0"/>
        <w:rPr>
          <w:rFonts w:ascii="宋体" w:hAnsi="宋体"/>
          <w:color w:val="0000FF"/>
          <w:sz w:val="24"/>
          <w:szCs w:val="24"/>
        </w:rPr>
      </w:pPr>
      <w:r>
        <w:rPr>
          <w:rFonts w:hint="eastAsia" w:ascii="宋体" w:hAnsi="宋体"/>
          <w:color w:val="0000FF"/>
          <w:sz w:val="24"/>
          <w:szCs w:val="24"/>
        </w:rPr>
        <w:t>VJ及导播视频处理服务系统：</w:t>
      </w:r>
      <w:r>
        <w:rPr>
          <w:rFonts w:hint="eastAsia" w:ascii="宋体" w:hAnsi="宋体"/>
          <w:color w:val="0000FF"/>
          <w:sz w:val="24"/>
          <w:szCs w:val="24"/>
          <w:lang w:eastAsia="zh-CN"/>
        </w:rPr>
        <w:t>Q9-2 Plus媒体服务器主体配、显卡</w:t>
      </w:r>
      <w:r>
        <w:rPr>
          <w:rFonts w:hint="eastAsia" w:ascii="宋体" w:hAnsi="宋体"/>
          <w:color w:val="0000FF"/>
          <w:sz w:val="24"/>
          <w:szCs w:val="24"/>
        </w:rPr>
        <w:t>，高码率低延迟，8k处理能力，两套；大型专业大屏通道切换控台，一套；专业vj软件arena专用电脑，两台；专业视频采集服务器，两台。</w:t>
      </w:r>
    </w:p>
    <w:p w14:paraId="61DBB0A8">
      <w:pPr>
        <w:pStyle w:val="9"/>
        <w:numPr>
          <w:ilvl w:val="1"/>
          <w:numId w:val="2"/>
        </w:numPr>
        <w:spacing w:line="360" w:lineRule="auto"/>
        <w:ind w:firstLineChars="0"/>
        <w:rPr>
          <w:rFonts w:ascii="宋体" w:hAnsi="宋体"/>
          <w:color w:val="0000FF"/>
          <w:sz w:val="24"/>
          <w:szCs w:val="24"/>
        </w:rPr>
      </w:pPr>
      <w:r>
        <w:rPr>
          <w:rFonts w:hint="eastAsia" w:ascii="宋体" w:hAnsi="宋体"/>
          <w:color w:val="0000FF"/>
          <w:sz w:val="24"/>
          <w:szCs w:val="24"/>
        </w:rPr>
        <w:t>灯光及特效：大型光束灯184台、切割灯24台、频闪平板灯136台、无极旋转矩阵128台、led摇头染色60台、复古黄金眼40台、2500w追光2台、气柱烟机6台、火焰机6台；其他相关特效及辅材等一批。</w:t>
      </w:r>
    </w:p>
    <w:p w14:paraId="0949BD5E">
      <w:pPr>
        <w:pStyle w:val="9"/>
        <w:numPr>
          <w:ilvl w:val="1"/>
          <w:numId w:val="2"/>
        </w:numPr>
        <w:spacing w:line="360" w:lineRule="auto"/>
        <w:ind w:firstLineChars="0"/>
        <w:rPr>
          <w:rFonts w:ascii="宋体" w:hAnsi="宋体"/>
          <w:color w:val="0000FF"/>
          <w:sz w:val="24"/>
          <w:szCs w:val="24"/>
        </w:rPr>
      </w:pPr>
      <w:r>
        <w:rPr>
          <w:rFonts w:hint="eastAsia" w:ascii="宋体" w:hAnsi="宋体"/>
          <w:color w:val="0000FF"/>
          <w:sz w:val="24"/>
          <w:szCs w:val="24"/>
        </w:rPr>
        <w:t>音响乐器：世界顶级大型线阵列音响系统MartinAudio音箱共90支、digico avid等顶级调音台周边若干、满足所有艺人需求的乐器及监听等系统。</w:t>
      </w:r>
    </w:p>
    <w:p w14:paraId="1B8A99E2">
      <w:pPr>
        <w:pStyle w:val="9"/>
        <w:numPr>
          <w:ilvl w:val="1"/>
          <w:numId w:val="2"/>
        </w:numPr>
        <w:spacing w:line="360" w:lineRule="auto"/>
        <w:ind w:firstLineChars="0"/>
        <w:rPr>
          <w:rFonts w:ascii="宋体" w:hAnsi="宋体"/>
          <w:color w:val="0000FF"/>
          <w:sz w:val="24"/>
          <w:szCs w:val="24"/>
        </w:rPr>
      </w:pPr>
      <w:r>
        <w:rPr>
          <w:rFonts w:hint="eastAsia" w:ascii="宋体" w:hAnsi="宋体"/>
          <w:color w:val="0000FF"/>
          <w:sz w:val="24"/>
          <w:szCs w:val="24"/>
        </w:rPr>
        <w:t>具有5年以上大型音乐节经验的专业调音师不低于2人、具有5年以上大型音乐节经验的专业灯光师1人、专业视频控制VJ 2人、乐器技师2人、舞台监督1人、专业音乐节音响技术团队人员不低于8人、乐务助理不低于4人、灯光技术助理不低于4人、视频团队技术助理不低于3人、安全巡视员2人、机械技术控制员2人。</w:t>
      </w:r>
    </w:p>
    <w:p w14:paraId="0C96180E">
      <w:pPr>
        <w:pStyle w:val="9"/>
        <w:spacing w:line="360" w:lineRule="auto"/>
        <w:ind w:left="880" w:firstLine="0" w:firstLineChars="0"/>
        <w:rPr>
          <w:rFonts w:ascii="宋体" w:hAnsi="宋体"/>
          <w:sz w:val="24"/>
          <w:szCs w:val="24"/>
        </w:rPr>
      </w:pPr>
    </w:p>
    <w:p w14:paraId="22BA74DC">
      <w:pPr>
        <w:pStyle w:val="9"/>
        <w:numPr>
          <w:ilvl w:val="0"/>
          <w:numId w:val="1"/>
        </w:numPr>
        <w:spacing w:line="360" w:lineRule="auto"/>
        <w:ind w:firstLineChars="0"/>
        <w:rPr>
          <w:rFonts w:ascii="宋体" w:hAnsi="宋体"/>
          <w:b/>
          <w:bCs/>
          <w:sz w:val="24"/>
          <w:szCs w:val="24"/>
        </w:rPr>
      </w:pPr>
      <w:r>
        <w:rPr>
          <w:rFonts w:hint="eastAsia" w:ascii="宋体" w:hAnsi="宋体"/>
          <w:b/>
          <w:bCs/>
          <w:sz w:val="24"/>
          <w:szCs w:val="24"/>
        </w:rPr>
        <w:t>项目要求</w:t>
      </w:r>
    </w:p>
    <w:p w14:paraId="34E1305F">
      <w:pPr>
        <w:pStyle w:val="9"/>
        <w:numPr>
          <w:ilvl w:val="0"/>
          <w:numId w:val="3"/>
        </w:numPr>
        <w:spacing w:line="360" w:lineRule="auto"/>
        <w:ind w:left="851" w:firstLineChars="0"/>
        <w:rPr>
          <w:rFonts w:ascii="宋体" w:hAnsi="宋体"/>
          <w:sz w:val="24"/>
          <w:szCs w:val="24"/>
        </w:rPr>
      </w:pPr>
      <w:r>
        <w:rPr>
          <w:rFonts w:hint="eastAsia" w:ascii="宋体" w:hAnsi="宋体"/>
          <w:sz w:val="24"/>
          <w:szCs w:val="24"/>
        </w:rPr>
        <w:t>确保本项目装置</w:t>
      </w:r>
      <w:r>
        <w:rPr>
          <w:rFonts w:hint="eastAsia" w:ascii="宋体" w:hAnsi="宋体"/>
          <w:sz w:val="24"/>
          <w:szCs w:val="24"/>
          <w:lang w:eastAsia="zh-CN"/>
        </w:rPr>
        <w:t>、舞美</w:t>
      </w:r>
      <w:r>
        <w:rPr>
          <w:rFonts w:hint="eastAsia" w:ascii="宋体" w:hAnsi="宋体"/>
          <w:sz w:val="24"/>
          <w:szCs w:val="24"/>
        </w:rPr>
        <w:t>的供应和制作顺利进行。</w:t>
      </w:r>
    </w:p>
    <w:p w14:paraId="078BECF3">
      <w:pPr>
        <w:pStyle w:val="9"/>
        <w:numPr>
          <w:ilvl w:val="0"/>
          <w:numId w:val="3"/>
        </w:numPr>
        <w:spacing w:line="360" w:lineRule="auto"/>
        <w:ind w:left="851" w:firstLineChars="0"/>
        <w:rPr>
          <w:rFonts w:ascii="宋体" w:hAnsi="宋体"/>
          <w:sz w:val="24"/>
          <w:szCs w:val="24"/>
        </w:rPr>
      </w:pPr>
      <w:r>
        <w:rPr>
          <w:rFonts w:hint="eastAsia" w:ascii="宋体" w:hAnsi="宋体"/>
          <w:sz w:val="24"/>
          <w:szCs w:val="24"/>
        </w:rPr>
        <w:t>确保作品在开</w:t>
      </w:r>
      <w:r>
        <w:rPr>
          <w:rFonts w:hint="eastAsia" w:ascii="宋体" w:hAnsi="宋体"/>
          <w:sz w:val="24"/>
          <w:szCs w:val="24"/>
          <w:lang w:eastAsia="zh-CN"/>
        </w:rPr>
        <w:t>幕</w:t>
      </w:r>
      <w:r>
        <w:rPr>
          <w:rFonts w:hint="eastAsia" w:ascii="宋体" w:hAnsi="宋体"/>
          <w:sz w:val="24"/>
          <w:szCs w:val="24"/>
        </w:rPr>
        <w:t>前完成所有装置及设备的制作、运输、现场的安装调试并正常、稳定的使用运行。</w:t>
      </w:r>
    </w:p>
    <w:p w14:paraId="6DF493B3">
      <w:pPr>
        <w:pStyle w:val="9"/>
        <w:numPr>
          <w:ilvl w:val="0"/>
          <w:numId w:val="3"/>
        </w:numPr>
        <w:spacing w:line="360" w:lineRule="auto"/>
        <w:ind w:left="851" w:firstLineChars="0"/>
        <w:rPr>
          <w:rFonts w:ascii="宋体" w:hAnsi="宋体"/>
          <w:sz w:val="24"/>
          <w:szCs w:val="24"/>
        </w:rPr>
      </w:pPr>
      <w:r>
        <w:rPr>
          <w:rFonts w:hint="eastAsia" w:ascii="宋体" w:hAnsi="宋体"/>
          <w:sz w:val="24"/>
          <w:szCs w:val="24"/>
        </w:rPr>
        <w:t>负责项目活动所需相关装置和设备的管理、保存、运输。</w:t>
      </w:r>
    </w:p>
    <w:p w14:paraId="48108856">
      <w:pPr>
        <w:pStyle w:val="9"/>
        <w:numPr>
          <w:ilvl w:val="0"/>
          <w:numId w:val="3"/>
        </w:numPr>
        <w:spacing w:line="360" w:lineRule="auto"/>
        <w:ind w:left="851" w:firstLineChars="0"/>
        <w:rPr>
          <w:rFonts w:ascii="宋体" w:hAnsi="宋体"/>
          <w:sz w:val="24"/>
          <w:szCs w:val="24"/>
        </w:rPr>
      </w:pPr>
      <w:r>
        <w:rPr>
          <w:rFonts w:hint="eastAsia" w:ascii="宋体" w:hAnsi="宋体"/>
          <w:sz w:val="24"/>
          <w:szCs w:val="24"/>
        </w:rPr>
        <w:t>协力与</w:t>
      </w:r>
      <w:r>
        <w:rPr>
          <w:rFonts w:hint="eastAsia" w:ascii="宋体" w:hAnsi="宋体"/>
          <w:sz w:val="24"/>
          <w:szCs w:val="24"/>
          <w:lang w:eastAsia="zh-CN"/>
        </w:rPr>
        <w:t>甲方人员及</w:t>
      </w:r>
      <w:r>
        <w:rPr>
          <w:rFonts w:hint="eastAsia" w:ascii="宋体" w:hAnsi="宋体"/>
          <w:sz w:val="24"/>
          <w:szCs w:val="24"/>
        </w:rPr>
        <w:t>相关作品的主创人员就本项目有关的工作内容及进度保持良好沟通，以求获得更高质量的作品成果；</w:t>
      </w:r>
    </w:p>
    <w:p w14:paraId="122B1470">
      <w:pPr>
        <w:pStyle w:val="9"/>
        <w:numPr>
          <w:ilvl w:val="0"/>
          <w:numId w:val="3"/>
        </w:numPr>
        <w:spacing w:line="360" w:lineRule="auto"/>
        <w:ind w:left="851" w:firstLineChars="0"/>
        <w:rPr>
          <w:rFonts w:ascii="宋体" w:hAnsi="宋体"/>
          <w:sz w:val="24"/>
          <w:szCs w:val="24"/>
        </w:rPr>
      </w:pPr>
      <w:r>
        <w:rPr>
          <w:rFonts w:hint="eastAsia" w:ascii="宋体" w:hAnsi="宋体"/>
          <w:sz w:val="24"/>
          <w:szCs w:val="24"/>
        </w:rPr>
        <w:t>供应商应在活动开始前，提前做好安全工作预案和紧急救援预案，确保活动安全，确保工作人员配合采购人正式演出顺利进行；</w:t>
      </w:r>
    </w:p>
    <w:p w14:paraId="74360905">
      <w:pPr>
        <w:pStyle w:val="9"/>
        <w:numPr>
          <w:ilvl w:val="0"/>
          <w:numId w:val="3"/>
        </w:numPr>
        <w:spacing w:line="360" w:lineRule="auto"/>
        <w:ind w:left="851" w:firstLineChars="0"/>
        <w:rPr>
          <w:rFonts w:ascii="宋体" w:hAnsi="宋体"/>
          <w:sz w:val="24"/>
          <w:szCs w:val="24"/>
        </w:rPr>
      </w:pPr>
      <w:r>
        <w:rPr>
          <w:rFonts w:hint="eastAsia" w:ascii="宋体" w:hAnsi="宋体"/>
          <w:sz w:val="24"/>
          <w:szCs w:val="24"/>
        </w:rPr>
        <w:t>注释为商业秘密的资料履行保密义务，未经采购人同意不向任何第三方泄露。</w:t>
      </w:r>
    </w:p>
    <w:p w14:paraId="2430F1A0">
      <w:pPr>
        <w:pStyle w:val="9"/>
        <w:spacing w:line="360" w:lineRule="auto"/>
        <w:ind w:left="440" w:firstLine="0" w:firstLineChars="0"/>
        <w:rPr>
          <w:rFonts w:ascii="宋体" w:hAnsi="宋体"/>
          <w:b/>
          <w:bCs/>
          <w:sz w:val="24"/>
          <w:szCs w:val="24"/>
        </w:rPr>
      </w:pPr>
    </w:p>
    <w:p w14:paraId="234E85C3">
      <w:pPr>
        <w:pStyle w:val="9"/>
        <w:numPr>
          <w:ilvl w:val="0"/>
          <w:numId w:val="1"/>
        </w:numPr>
        <w:spacing w:line="360" w:lineRule="auto"/>
        <w:ind w:firstLineChars="0"/>
        <w:rPr>
          <w:rFonts w:ascii="宋体" w:hAnsi="宋体"/>
          <w:b/>
          <w:bCs/>
          <w:sz w:val="24"/>
          <w:szCs w:val="24"/>
        </w:rPr>
      </w:pPr>
      <w:r>
        <w:rPr>
          <w:rFonts w:hint="eastAsia" w:ascii="宋体" w:hAnsi="宋体"/>
          <w:b/>
          <w:bCs/>
          <w:sz w:val="24"/>
          <w:szCs w:val="24"/>
        </w:rPr>
        <w:t>商务要求</w:t>
      </w:r>
    </w:p>
    <w:p w14:paraId="1C0103E5">
      <w:pPr>
        <w:pStyle w:val="9"/>
        <w:numPr>
          <w:ilvl w:val="1"/>
          <w:numId w:val="1"/>
        </w:numPr>
        <w:spacing w:line="360" w:lineRule="auto"/>
        <w:ind w:firstLineChars="0"/>
        <w:rPr>
          <w:rFonts w:ascii="宋体" w:hAnsi="宋体"/>
          <w:sz w:val="24"/>
          <w:szCs w:val="24"/>
        </w:rPr>
      </w:pPr>
      <w:r>
        <w:rPr>
          <w:rFonts w:hint="eastAsia" w:ascii="宋体" w:hAnsi="宋体"/>
          <w:sz w:val="24"/>
          <w:szCs w:val="24"/>
        </w:rPr>
        <w:t>投标人报价应为综合包干价，包括但不限于：装置的设计、制作、设备使用、管理的服务费用、运输保险、安装、调试、各项税费及合同实施过程中不可预见费用等。</w:t>
      </w:r>
    </w:p>
    <w:p w14:paraId="1FBB5EA2">
      <w:pPr>
        <w:pStyle w:val="9"/>
        <w:numPr>
          <w:ilvl w:val="1"/>
          <w:numId w:val="1"/>
        </w:numPr>
        <w:spacing w:line="360" w:lineRule="auto"/>
        <w:ind w:firstLineChars="0"/>
        <w:rPr>
          <w:rFonts w:ascii="宋体" w:hAnsi="宋体"/>
          <w:sz w:val="24"/>
          <w:szCs w:val="24"/>
        </w:rPr>
      </w:pPr>
      <w:r>
        <w:rPr>
          <w:rFonts w:hint="eastAsia" w:ascii="宋体" w:hAnsi="宋体"/>
          <w:sz w:val="24"/>
          <w:szCs w:val="24"/>
        </w:rPr>
        <w:t>本次评选入选单位为合理低价法。</w:t>
      </w:r>
    </w:p>
    <w:p w14:paraId="5F38ABBC">
      <w:pPr>
        <w:pStyle w:val="9"/>
        <w:numPr>
          <w:ilvl w:val="1"/>
          <w:numId w:val="1"/>
        </w:numPr>
        <w:spacing w:line="360" w:lineRule="auto"/>
        <w:ind w:firstLineChars="0"/>
        <w:rPr>
          <w:rFonts w:ascii="宋体" w:hAnsi="宋体"/>
          <w:sz w:val="24"/>
          <w:szCs w:val="24"/>
        </w:rPr>
      </w:pPr>
      <w:r>
        <w:rPr>
          <w:rFonts w:hint="eastAsia" w:ascii="宋体" w:hAnsi="宋体"/>
          <w:sz w:val="24"/>
          <w:szCs w:val="24"/>
        </w:rPr>
        <w:t>未评选上的施工单位业主方不出具答疑文件。</w:t>
      </w:r>
    </w:p>
    <w:p w14:paraId="4638604E">
      <w:pPr>
        <w:pStyle w:val="9"/>
        <w:numPr>
          <w:ilvl w:val="1"/>
          <w:numId w:val="1"/>
        </w:numPr>
        <w:spacing w:line="360" w:lineRule="auto"/>
        <w:ind w:firstLineChars="0"/>
        <w:rPr>
          <w:rFonts w:ascii="宋体" w:hAnsi="宋体"/>
          <w:sz w:val="24"/>
          <w:szCs w:val="24"/>
        </w:rPr>
      </w:pPr>
      <w:r>
        <w:rPr>
          <w:rFonts w:hint="eastAsia" w:ascii="宋体" w:hAnsi="宋体"/>
          <w:sz w:val="24"/>
          <w:szCs w:val="24"/>
        </w:rPr>
        <w:t>中标人需要和采购人签订项目制作合同及安全管理协议。</w:t>
      </w:r>
    </w:p>
    <w:p w14:paraId="224399FD">
      <w:pPr>
        <w:spacing w:line="360" w:lineRule="auto"/>
        <w:rPr>
          <w:rFonts w:ascii="宋体" w:hAnsi="宋体"/>
          <w:sz w:val="24"/>
          <w:szCs w:val="24"/>
        </w:rPr>
      </w:pPr>
    </w:p>
    <w:p w14:paraId="32669BCA">
      <w:pPr>
        <w:pStyle w:val="9"/>
        <w:numPr>
          <w:ilvl w:val="0"/>
          <w:numId w:val="1"/>
        </w:numPr>
        <w:spacing w:line="360" w:lineRule="auto"/>
        <w:ind w:firstLineChars="0"/>
        <w:rPr>
          <w:rFonts w:ascii="宋体" w:hAnsi="宋体"/>
          <w:b/>
          <w:bCs/>
          <w:sz w:val="24"/>
          <w:szCs w:val="24"/>
        </w:rPr>
      </w:pPr>
      <w:r>
        <w:rPr>
          <w:rFonts w:hint="eastAsia" w:ascii="宋体" w:hAnsi="宋体"/>
          <w:b/>
          <w:bCs/>
          <w:sz w:val="24"/>
          <w:szCs w:val="24"/>
        </w:rPr>
        <w:t>付款方式</w:t>
      </w:r>
    </w:p>
    <w:p w14:paraId="0855DCA7">
      <w:pPr>
        <w:pStyle w:val="9"/>
        <w:numPr>
          <w:ilvl w:val="1"/>
          <w:numId w:val="1"/>
        </w:numPr>
        <w:spacing w:line="360" w:lineRule="auto"/>
        <w:ind w:firstLineChars="0"/>
        <w:rPr>
          <w:rFonts w:ascii="宋体" w:hAnsi="宋体"/>
          <w:b/>
          <w:bCs/>
          <w:color w:val="0000FF"/>
          <w:sz w:val="24"/>
          <w:szCs w:val="24"/>
        </w:rPr>
      </w:pPr>
      <w:r>
        <w:rPr>
          <w:rFonts w:hint="eastAsia" w:ascii="宋体" w:hAnsi="宋体"/>
          <w:color w:val="0000FF"/>
          <w:sz w:val="24"/>
          <w:szCs w:val="24"/>
        </w:rPr>
        <w:t>项目合同签订后，采购人在5个工作天内向中标人支付合同总价的</w:t>
      </w:r>
      <w:r>
        <w:rPr>
          <w:rFonts w:ascii="宋体" w:hAnsi="宋体"/>
          <w:color w:val="0000FF"/>
          <w:sz w:val="24"/>
          <w:szCs w:val="24"/>
        </w:rPr>
        <w:t>5</w:t>
      </w:r>
      <w:r>
        <w:rPr>
          <w:rFonts w:hint="eastAsia" w:ascii="宋体" w:hAnsi="宋体"/>
          <w:color w:val="0000FF"/>
          <w:sz w:val="24"/>
          <w:szCs w:val="24"/>
        </w:rPr>
        <w:t>0%。</w:t>
      </w:r>
    </w:p>
    <w:p w14:paraId="7AFCD768">
      <w:pPr>
        <w:pStyle w:val="9"/>
        <w:numPr>
          <w:ilvl w:val="1"/>
          <w:numId w:val="1"/>
        </w:numPr>
        <w:spacing w:line="360" w:lineRule="auto"/>
        <w:ind w:firstLineChars="0"/>
        <w:rPr>
          <w:rFonts w:ascii="宋体" w:hAnsi="宋体"/>
          <w:color w:val="0000FF"/>
          <w:sz w:val="24"/>
          <w:szCs w:val="24"/>
        </w:rPr>
      </w:pPr>
      <w:r>
        <w:rPr>
          <w:rFonts w:hint="eastAsia" w:ascii="宋体" w:hAnsi="宋体"/>
          <w:color w:val="0000FF"/>
          <w:sz w:val="24"/>
          <w:szCs w:val="24"/>
        </w:rPr>
        <w:t>在开幕式前3个工作日内，本项目的相关装置、设备已完成制作和安装调试，采购人向中标人支付合同总价的3</w:t>
      </w:r>
      <w:r>
        <w:rPr>
          <w:rFonts w:ascii="宋体" w:hAnsi="宋体"/>
          <w:color w:val="0000FF"/>
          <w:sz w:val="24"/>
          <w:szCs w:val="24"/>
        </w:rPr>
        <w:t>0%</w:t>
      </w:r>
      <w:r>
        <w:rPr>
          <w:rFonts w:hint="eastAsia" w:ascii="宋体" w:hAnsi="宋体"/>
          <w:color w:val="0000FF"/>
          <w:sz w:val="24"/>
          <w:szCs w:val="24"/>
        </w:rPr>
        <w:t>。</w:t>
      </w:r>
    </w:p>
    <w:p w14:paraId="77FF54DD">
      <w:pPr>
        <w:pStyle w:val="9"/>
        <w:numPr>
          <w:ilvl w:val="1"/>
          <w:numId w:val="1"/>
        </w:numPr>
        <w:spacing w:line="360" w:lineRule="auto"/>
        <w:ind w:firstLineChars="0"/>
        <w:rPr>
          <w:rFonts w:ascii="宋体" w:hAnsi="宋体"/>
          <w:b/>
          <w:bCs/>
          <w:color w:val="0000FF"/>
          <w:sz w:val="24"/>
          <w:szCs w:val="24"/>
        </w:rPr>
      </w:pPr>
      <w:r>
        <w:rPr>
          <w:rFonts w:hint="eastAsia" w:ascii="宋体" w:hAnsi="宋体"/>
          <w:color w:val="0000FF"/>
          <w:sz w:val="24"/>
          <w:szCs w:val="24"/>
        </w:rPr>
        <w:t>在开幕式结束后7日内，采购人向中标人支付合同总价的</w:t>
      </w:r>
      <w:r>
        <w:rPr>
          <w:rFonts w:ascii="宋体" w:hAnsi="宋体"/>
          <w:color w:val="0000FF"/>
          <w:sz w:val="24"/>
          <w:szCs w:val="24"/>
        </w:rPr>
        <w:t>20%</w:t>
      </w:r>
      <w:r>
        <w:rPr>
          <w:rFonts w:hint="eastAsia" w:ascii="宋体" w:hAnsi="宋体"/>
          <w:color w:val="0000FF"/>
          <w:sz w:val="24"/>
          <w:szCs w:val="24"/>
        </w:rPr>
        <w:t>。</w:t>
      </w:r>
    </w:p>
    <w:p w14:paraId="0ADA7880">
      <w:pPr>
        <w:pStyle w:val="9"/>
        <w:numPr>
          <w:ilvl w:val="1"/>
          <w:numId w:val="1"/>
        </w:numPr>
        <w:spacing w:line="360" w:lineRule="auto"/>
        <w:ind w:firstLineChars="0"/>
        <w:rPr>
          <w:rFonts w:ascii="宋体" w:hAnsi="宋体"/>
          <w:b/>
          <w:bCs/>
          <w:color w:val="0000FF"/>
          <w:sz w:val="24"/>
          <w:szCs w:val="24"/>
        </w:rPr>
      </w:pPr>
      <w:r>
        <w:rPr>
          <w:rFonts w:hint="eastAsia" w:ascii="宋体" w:hAnsi="宋体"/>
          <w:color w:val="0000FF"/>
          <w:sz w:val="24"/>
          <w:szCs w:val="24"/>
        </w:rPr>
        <w:t>每期费用在中标人出具等额普通税务发票后由采购人进行支付。</w:t>
      </w:r>
    </w:p>
    <w:p w14:paraId="067AA759">
      <w:pPr>
        <w:spacing w:line="360" w:lineRule="auto"/>
        <w:ind w:left="440"/>
        <w:rPr>
          <w:rFonts w:ascii="宋体" w:hAnsi="宋体"/>
          <w:sz w:val="24"/>
          <w:szCs w:val="24"/>
        </w:rPr>
      </w:pPr>
    </w:p>
    <w:p w14:paraId="5DD89B5B">
      <w:pPr>
        <w:pStyle w:val="9"/>
        <w:numPr>
          <w:ilvl w:val="0"/>
          <w:numId w:val="1"/>
        </w:numPr>
        <w:spacing w:line="360" w:lineRule="auto"/>
        <w:ind w:firstLineChars="0"/>
        <w:rPr>
          <w:rFonts w:ascii="宋体" w:hAnsi="宋体"/>
          <w:b/>
          <w:bCs/>
          <w:sz w:val="24"/>
          <w:szCs w:val="24"/>
        </w:rPr>
      </w:pPr>
      <w:r>
        <w:rPr>
          <w:rFonts w:hint="eastAsia" w:ascii="宋体" w:hAnsi="宋体"/>
          <w:b/>
          <w:bCs/>
          <w:sz w:val="24"/>
          <w:szCs w:val="24"/>
        </w:rPr>
        <w:t>报价文件构成</w:t>
      </w:r>
    </w:p>
    <w:p w14:paraId="27E819F3">
      <w:pPr>
        <w:pStyle w:val="9"/>
        <w:numPr>
          <w:ilvl w:val="1"/>
          <w:numId w:val="1"/>
        </w:numPr>
        <w:spacing w:line="360" w:lineRule="auto"/>
        <w:ind w:firstLineChars="0"/>
        <w:rPr>
          <w:rFonts w:ascii="宋体" w:hAnsi="宋体"/>
          <w:sz w:val="24"/>
          <w:szCs w:val="24"/>
        </w:rPr>
      </w:pPr>
      <w:r>
        <w:rPr>
          <w:rFonts w:hint="eastAsia" w:ascii="宋体" w:hAnsi="宋体"/>
          <w:sz w:val="24"/>
          <w:szCs w:val="24"/>
        </w:rPr>
        <w:t>文件构成按以下顺序提供、编写及装订</w:t>
      </w:r>
    </w:p>
    <w:p w14:paraId="48A3918E">
      <w:pPr>
        <w:pStyle w:val="9"/>
        <w:numPr>
          <w:ilvl w:val="2"/>
          <w:numId w:val="1"/>
        </w:numPr>
        <w:spacing w:line="360" w:lineRule="auto"/>
        <w:ind w:firstLineChars="0"/>
        <w:rPr>
          <w:rFonts w:ascii="宋体" w:hAnsi="宋体"/>
          <w:sz w:val="24"/>
          <w:szCs w:val="24"/>
        </w:rPr>
      </w:pPr>
      <w:r>
        <w:rPr>
          <w:rFonts w:hint="eastAsia" w:ascii="宋体" w:hAnsi="宋体"/>
          <w:sz w:val="24"/>
          <w:szCs w:val="24"/>
        </w:rPr>
        <w:t>《封面》</w:t>
      </w:r>
    </w:p>
    <w:p w14:paraId="1F70F36A">
      <w:pPr>
        <w:pStyle w:val="9"/>
        <w:numPr>
          <w:ilvl w:val="2"/>
          <w:numId w:val="1"/>
        </w:numPr>
        <w:spacing w:line="360" w:lineRule="auto"/>
        <w:ind w:firstLineChars="0"/>
        <w:rPr>
          <w:rFonts w:ascii="宋体" w:hAnsi="宋体"/>
          <w:sz w:val="24"/>
          <w:szCs w:val="24"/>
        </w:rPr>
      </w:pPr>
      <w:r>
        <w:rPr>
          <w:rFonts w:hint="eastAsia" w:ascii="宋体" w:hAnsi="宋体"/>
          <w:sz w:val="24"/>
          <w:szCs w:val="24"/>
        </w:rPr>
        <w:t>《目录》</w:t>
      </w:r>
    </w:p>
    <w:p w14:paraId="39C58CA4">
      <w:pPr>
        <w:pStyle w:val="9"/>
        <w:numPr>
          <w:ilvl w:val="2"/>
          <w:numId w:val="1"/>
        </w:numPr>
        <w:spacing w:line="360" w:lineRule="auto"/>
        <w:ind w:firstLineChars="0"/>
        <w:rPr>
          <w:rFonts w:ascii="宋体" w:hAnsi="宋体"/>
          <w:sz w:val="24"/>
          <w:szCs w:val="24"/>
        </w:rPr>
      </w:pPr>
      <w:r>
        <w:rPr>
          <w:rFonts w:hint="eastAsia" w:ascii="宋体" w:hAnsi="宋体"/>
          <w:sz w:val="24"/>
          <w:szCs w:val="24"/>
        </w:rPr>
        <w:t>《声明函》（见附件二）</w:t>
      </w:r>
    </w:p>
    <w:p w14:paraId="19F1EE62">
      <w:pPr>
        <w:pStyle w:val="9"/>
        <w:numPr>
          <w:ilvl w:val="2"/>
          <w:numId w:val="1"/>
        </w:numPr>
        <w:spacing w:line="360" w:lineRule="auto"/>
        <w:ind w:firstLineChars="0"/>
        <w:rPr>
          <w:rFonts w:ascii="宋体" w:hAnsi="宋体"/>
          <w:sz w:val="24"/>
          <w:szCs w:val="24"/>
        </w:rPr>
      </w:pPr>
      <w:r>
        <w:rPr>
          <w:rFonts w:hint="eastAsia" w:ascii="宋体" w:hAnsi="宋体"/>
          <w:sz w:val="24"/>
          <w:szCs w:val="24"/>
        </w:rPr>
        <w:t>《法定代表人授权委托书》</w:t>
      </w:r>
      <w:r>
        <w:rPr>
          <w:rFonts w:hint="eastAsia" w:ascii="宋体" w:hAnsi="宋体"/>
          <w:sz w:val="24"/>
          <w:szCs w:val="24"/>
          <w:lang w:eastAsia="zh-CN"/>
        </w:rPr>
        <w:t>（</w:t>
      </w:r>
      <w:r>
        <w:rPr>
          <w:rFonts w:hint="eastAsia" w:ascii="宋体" w:hAnsi="宋体"/>
          <w:sz w:val="24"/>
          <w:szCs w:val="24"/>
          <w:lang w:val="en-US" w:eastAsia="zh-CN"/>
        </w:rPr>
        <w:t>见附件三）</w:t>
      </w:r>
    </w:p>
    <w:p w14:paraId="6A9DA04E">
      <w:pPr>
        <w:pStyle w:val="9"/>
        <w:numPr>
          <w:ilvl w:val="2"/>
          <w:numId w:val="1"/>
        </w:numPr>
        <w:spacing w:line="360" w:lineRule="auto"/>
        <w:ind w:firstLineChars="0"/>
        <w:rPr>
          <w:rFonts w:ascii="宋体" w:hAnsi="宋体"/>
          <w:sz w:val="24"/>
          <w:szCs w:val="24"/>
        </w:rPr>
      </w:pPr>
      <w:r>
        <w:rPr>
          <w:rFonts w:hint="eastAsia" w:ascii="宋体" w:hAnsi="宋体"/>
          <w:sz w:val="24"/>
          <w:szCs w:val="24"/>
        </w:rPr>
        <w:t>《企业简介》和《相关资质》（如有）</w:t>
      </w:r>
    </w:p>
    <w:p w14:paraId="284EC7E8">
      <w:pPr>
        <w:pStyle w:val="9"/>
        <w:numPr>
          <w:ilvl w:val="2"/>
          <w:numId w:val="1"/>
        </w:numPr>
        <w:spacing w:line="360" w:lineRule="auto"/>
        <w:ind w:firstLineChars="0"/>
        <w:rPr>
          <w:rFonts w:ascii="宋体" w:hAnsi="宋体"/>
          <w:sz w:val="24"/>
          <w:szCs w:val="24"/>
        </w:rPr>
      </w:pPr>
      <w:r>
        <w:rPr>
          <w:rFonts w:hint="eastAsia" w:ascii="宋体" w:hAnsi="宋体"/>
          <w:sz w:val="24"/>
          <w:szCs w:val="24"/>
        </w:rPr>
        <w:t>《相关业绩》</w:t>
      </w:r>
    </w:p>
    <w:p w14:paraId="0830D995">
      <w:pPr>
        <w:pStyle w:val="9"/>
        <w:numPr>
          <w:ilvl w:val="2"/>
          <w:numId w:val="1"/>
        </w:numPr>
        <w:spacing w:line="360" w:lineRule="auto"/>
        <w:ind w:firstLineChars="0"/>
        <w:rPr>
          <w:rFonts w:ascii="宋体" w:hAnsi="宋体"/>
          <w:sz w:val="24"/>
          <w:szCs w:val="24"/>
        </w:rPr>
      </w:pPr>
      <w:r>
        <w:rPr>
          <w:rFonts w:hint="eastAsia" w:ascii="宋体" w:hAnsi="宋体"/>
          <w:sz w:val="24"/>
          <w:szCs w:val="24"/>
        </w:rPr>
        <w:t>《报价函》</w:t>
      </w:r>
    </w:p>
    <w:p w14:paraId="177EE527">
      <w:pPr>
        <w:pStyle w:val="9"/>
        <w:numPr>
          <w:ilvl w:val="2"/>
          <w:numId w:val="1"/>
        </w:numPr>
        <w:spacing w:line="360" w:lineRule="auto"/>
        <w:ind w:firstLineChars="0"/>
        <w:rPr>
          <w:rFonts w:ascii="宋体" w:hAnsi="宋体"/>
          <w:sz w:val="24"/>
          <w:szCs w:val="24"/>
        </w:rPr>
      </w:pPr>
      <w:r>
        <w:rPr>
          <w:rFonts w:hint="eastAsia" w:ascii="宋体" w:hAnsi="宋体"/>
          <w:sz w:val="24"/>
          <w:szCs w:val="24"/>
        </w:rPr>
        <w:t>《报价表》（须加盖公章）</w:t>
      </w:r>
    </w:p>
    <w:p w14:paraId="2963233B">
      <w:pPr>
        <w:pStyle w:val="9"/>
        <w:numPr>
          <w:ilvl w:val="2"/>
          <w:numId w:val="1"/>
        </w:numPr>
        <w:spacing w:line="360" w:lineRule="auto"/>
        <w:ind w:firstLineChars="0"/>
        <w:rPr>
          <w:rFonts w:ascii="宋体" w:hAnsi="宋体"/>
          <w:sz w:val="24"/>
          <w:szCs w:val="24"/>
        </w:rPr>
      </w:pPr>
      <w:r>
        <w:rPr>
          <w:rFonts w:hint="eastAsia" w:ascii="宋体" w:hAnsi="宋体"/>
          <w:sz w:val="24"/>
          <w:szCs w:val="24"/>
          <w:lang w:val="en-US" w:eastAsia="zh-CN"/>
        </w:rPr>
        <w:t>其他材料</w:t>
      </w:r>
    </w:p>
    <w:p w14:paraId="64E46108">
      <w:pPr>
        <w:spacing w:line="360" w:lineRule="auto"/>
        <w:ind w:left="880"/>
        <w:rPr>
          <w:rFonts w:ascii="宋体" w:hAnsi="宋体"/>
          <w:sz w:val="24"/>
          <w:szCs w:val="24"/>
        </w:rPr>
      </w:pPr>
    </w:p>
    <w:p w14:paraId="32A23C9A">
      <w:pPr>
        <w:pStyle w:val="9"/>
        <w:numPr>
          <w:ilvl w:val="1"/>
          <w:numId w:val="1"/>
        </w:numPr>
        <w:spacing w:line="360" w:lineRule="auto"/>
        <w:ind w:firstLineChars="0"/>
        <w:rPr>
          <w:rFonts w:ascii="宋体" w:hAnsi="宋体"/>
          <w:sz w:val="24"/>
          <w:szCs w:val="24"/>
        </w:rPr>
      </w:pPr>
      <w:r>
        <w:rPr>
          <w:rFonts w:hint="eastAsia" w:ascii="宋体" w:hAnsi="宋体"/>
          <w:sz w:val="24"/>
          <w:szCs w:val="24"/>
        </w:rPr>
        <w:t>封装要求：</w:t>
      </w:r>
    </w:p>
    <w:p w14:paraId="14B35FBD">
      <w:pPr>
        <w:pStyle w:val="9"/>
        <w:numPr>
          <w:ilvl w:val="0"/>
          <w:numId w:val="4"/>
        </w:numPr>
        <w:spacing w:line="360" w:lineRule="auto"/>
        <w:ind w:left="426" w:firstLineChars="0"/>
        <w:rPr>
          <w:rFonts w:ascii="宋体" w:hAnsi="宋体"/>
          <w:sz w:val="24"/>
          <w:szCs w:val="24"/>
        </w:rPr>
      </w:pPr>
      <w:r>
        <w:rPr>
          <w:rFonts w:hint="eastAsia" w:ascii="宋体" w:hAnsi="宋体"/>
          <w:sz w:val="24"/>
          <w:szCs w:val="24"/>
        </w:rPr>
        <w:t>报价文件需要全部封装在同一个密封袋中。</w:t>
      </w:r>
    </w:p>
    <w:p w14:paraId="0A4A7BE8">
      <w:pPr>
        <w:pStyle w:val="9"/>
        <w:numPr>
          <w:ilvl w:val="0"/>
          <w:numId w:val="4"/>
        </w:numPr>
        <w:spacing w:line="360" w:lineRule="auto"/>
        <w:ind w:left="426" w:firstLineChars="0"/>
        <w:rPr>
          <w:rFonts w:ascii="宋体" w:hAnsi="宋体"/>
          <w:sz w:val="24"/>
          <w:szCs w:val="24"/>
        </w:rPr>
      </w:pPr>
      <w:r>
        <w:rPr>
          <w:rFonts w:hint="eastAsia" w:ascii="宋体" w:hAnsi="宋体"/>
          <w:sz w:val="24"/>
          <w:szCs w:val="24"/>
        </w:rPr>
        <w:t>密封袋除由报价人用自制封条在每个开口处密封并加盖投标人公章并标以密封日期外，其正面须：</w:t>
      </w:r>
    </w:p>
    <w:p w14:paraId="02B4E324">
      <w:pPr>
        <w:spacing w:line="360" w:lineRule="auto"/>
        <w:rPr>
          <w:rFonts w:ascii="宋体" w:hAnsi="宋体"/>
          <w:sz w:val="24"/>
          <w:szCs w:val="24"/>
        </w:rPr>
      </w:pPr>
      <w:r>
        <w:rPr>
          <w:rFonts w:hint="eastAsia" w:ascii="宋体" w:hAnsi="宋体"/>
          <w:sz w:val="24"/>
          <w:szCs w:val="24"/>
        </w:rPr>
        <w:t>1)</w:t>
      </w:r>
      <w:r>
        <w:rPr>
          <w:rFonts w:hint="eastAsia" w:ascii="宋体" w:hAnsi="宋体"/>
          <w:sz w:val="24"/>
          <w:szCs w:val="24"/>
        </w:rPr>
        <w:tab/>
      </w:r>
      <w:r>
        <w:rPr>
          <w:rFonts w:hint="eastAsia" w:ascii="宋体" w:hAnsi="宋体"/>
          <w:sz w:val="24"/>
          <w:szCs w:val="24"/>
        </w:rPr>
        <w:t>写明投标文件递交场所的名称和地址。</w:t>
      </w:r>
    </w:p>
    <w:p w14:paraId="4ED12474">
      <w:pPr>
        <w:spacing w:line="360" w:lineRule="auto"/>
        <w:rPr>
          <w:rFonts w:ascii="宋体" w:hAnsi="宋体"/>
          <w:sz w:val="24"/>
          <w:szCs w:val="24"/>
        </w:rPr>
      </w:pPr>
      <w:r>
        <w:rPr>
          <w:rFonts w:hint="eastAsia" w:ascii="宋体" w:hAnsi="宋体"/>
          <w:sz w:val="24"/>
          <w:szCs w:val="24"/>
        </w:rPr>
        <w:t>2)</w:t>
      </w:r>
      <w:r>
        <w:rPr>
          <w:rFonts w:hint="eastAsia" w:ascii="宋体" w:hAnsi="宋体"/>
          <w:sz w:val="24"/>
          <w:szCs w:val="24"/>
        </w:rPr>
        <w:tab/>
      </w:r>
      <w:r>
        <w:rPr>
          <w:rFonts w:hint="eastAsia" w:ascii="宋体" w:hAnsi="宋体"/>
          <w:sz w:val="24"/>
          <w:szCs w:val="24"/>
        </w:rPr>
        <w:t>具有下列识别标志：</w:t>
      </w:r>
    </w:p>
    <w:p w14:paraId="28EB3984">
      <w:pPr>
        <w:spacing w:line="360" w:lineRule="auto"/>
        <w:rPr>
          <w:rFonts w:ascii="宋体" w:hAnsi="宋体"/>
          <w:sz w:val="24"/>
          <w:szCs w:val="24"/>
        </w:rPr>
      </w:pPr>
      <w:r>
        <w:rPr>
          <w:rFonts w:hint="eastAsia" w:ascii="宋体" w:hAnsi="宋体"/>
          <w:sz w:val="24"/>
          <w:szCs w:val="24"/>
        </w:rPr>
        <w:t>(I)</w:t>
      </w:r>
      <w:r>
        <w:rPr>
          <w:rFonts w:hint="eastAsia" w:ascii="宋体" w:hAnsi="宋体"/>
          <w:sz w:val="24"/>
          <w:szCs w:val="24"/>
        </w:rPr>
        <w:tab/>
      </w:r>
      <w:r>
        <w:rPr>
          <w:rFonts w:hint="eastAsia" w:ascii="宋体" w:hAnsi="宋体"/>
          <w:sz w:val="24"/>
          <w:szCs w:val="24"/>
          <w:lang w:val="en-US" w:eastAsia="zh-CN"/>
        </w:rPr>
        <w:t xml:space="preserve">  项目</w:t>
      </w:r>
      <w:r>
        <w:rPr>
          <w:rFonts w:hint="eastAsia" w:ascii="宋体" w:hAnsi="宋体"/>
          <w:sz w:val="24"/>
          <w:szCs w:val="24"/>
        </w:rPr>
        <w:t xml:space="preserve">名称“          ” </w:t>
      </w:r>
    </w:p>
    <w:p w14:paraId="594EE48E">
      <w:pPr>
        <w:spacing w:line="360" w:lineRule="auto"/>
        <w:rPr>
          <w:rFonts w:ascii="宋体" w:hAnsi="宋体"/>
          <w:sz w:val="24"/>
          <w:szCs w:val="24"/>
        </w:rPr>
      </w:pPr>
      <w:r>
        <w:rPr>
          <w:rFonts w:hint="eastAsia" w:ascii="宋体" w:hAnsi="宋体"/>
          <w:sz w:val="24"/>
          <w:szCs w:val="24"/>
        </w:rPr>
        <w:t>(II)</w:t>
      </w:r>
      <w:r>
        <w:rPr>
          <w:rFonts w:hint="eastAsia" w:ascii="宋体" w:hAnsi="宋体"/>
          <w:sz w:val="24"/>
          <w:szCs w:val="24"/>
          <w:lang w:val="en-US" w:eastAsia="zh-CN"/>
        </w:rPr>
        <w:t xml:space="preserve">  项目</w:t>
      </w:r>
      <w:r>
        <w:rPr>
          <w:rFonts w:hint="eastAsia" w:ascii="宋体" w:hAnsi="宋体"/>
          <w:sz w:val="24"/>
          <w:szCs w:val="24"/>
        </w:rPr>
        <w:t xml:space="preserve">编号： </w:t>
      </w:r>
    </w:p>
    <w:p w14:paraId="319CAAEA">
      <w:pPr>
        <w:spacing w:line="360" w:lineRule="auto"/>
        <w:rPr>
          <w:rFonts w:ascii="宋体" w:hAnsi="宋体"/>
          <w:sz w:val="24"/>
          <w:szCs w:val="24"/>
        </w:rPr>
      </w:pPr>
      <w:r>
        <w:rPr>
          <w:rFonts w:hint="eastAsia" w:ascii="宋体" w:hAnsi="宋体"/>
          <w:sz w:val="24"/>
          <w:szCs w:val="24"/>
        </w:rPr>
        <w:t>(III)</w:t>
      </w:r>
      <w:r>
        <w:rPr>
          <w:rFonts w:hint="eastAsia" w:ascii="宋体" w:hAnsi="宋体"/>
          <w:sz w:val="24"/>
          <w:szCs w:val="24"/>
          <w:lang w:val="en-US" w:eastAsia="zh-CN"/>
        </w:rPr>
        <w:t xml:space="preserve"> </w:t>
      </w:r>
      <w:r>
        <w:rPr>
          <w:rFonts w:hint="eastAsia" w:ascii="宋体" w:hAnsi="宋体"/>
          <w:sz w:val="24"/>
          <w:szCs w:val="24"/>
        </w:rPr>
        <w:t>年 月   日    时   分开标，此时间之前不得开封</w:t>
      </w:r>
    </w:p>
    <w:p w14:paraId="4FFF8714">
      <w:pPr>
        <w:spacing w:line="360" w:lineRule="auto"/>
        <w:rPr>
          <w:rFonts w:ascii="宋体" w:hAnsi="宋体"/>
          <w:sz w:val="24"/>
          <w:szCs w:val="24"/>
        </w:rPr>
      </w:pPr>
      <w:r>
        <w:rPr>
          <w:rFonts w:hint="eastAsia" w:ascii="宋体" w:hAnsi="宋体"/>
          <w:sz w:val="24"/>
          <w:szCs w:val="24"/>
        </w:rPr>
        <w:t>(IV)</w:t>
      </w:r>
      <w:r>
        <w:rPr>
          <w:rFonts w:hint="eastAsia" w:ascii="宋体" w:hAnsi="宋体"/>
          <w:sz w:val="24"/>
          <w:szCs w:val="24"/>
          <w:lang w:val="en-US" w:eastAsia="zh-CN"/>
        </w:rPr>
        <w:t xml:space="preserve">  </w:t>
      </w:r>
      <w:r>
        <w:rPr>
          <w:rFonts w:hint="eastAsia" w:ascii="宋体" w:hAnsi="宋体"/>
          <w:sz w:val="24"/>
          <w:szCs w:val="24"/>
        </w:rPr>
        <w:t>注明投标人的名称、地址和邮编，以便迟到的投标文件能被原封退回。</w:t>
      </w:r>
    </w:p>
    <w:p w14:paraId="7251D970">
      <w:pPr>
        <w:widowControl/>
        <w:jc w:val="left"/>
        <w:rPr>
          <w:rFonts w:ascii="宋体" w:hAnsi="宋体"/>
          <w:sz w:val="24"/>
          <w:szCs w:val="24"/>
        </w:rPr>
      </w:pPr>
      <w:r>
        <w:rPr>
          <w:rFonts w:ascii="宋体" w:hAnsi="宋体"/>
          <w:sz w:val="24"/>
          <w:szCs w:val="24"/>
        </w:rPr>
        <w:br w:type="page"/>
      </w:r>
    </w:p>
    <w:p w14:paraId="6FB148BD">
      <w:pPr>
        <w:adjustRightInd w:val="0"/>
        <w:snapToGrid w:val="0"/>
        <w:spacing w:line="360" w:lineRule="auto"/>
        <w:rPr>
          <w:rFonts w:ascii="宋体" w:hAnsi="宋体"/>
          <w:b/>
          <w:color w:val="0000FF"/>
          <w:kern w:val="0"/>
          <w:sz w:val="24"/>
          <w:szCs w:val="24"/>
        </w:rPr>
      </w:pPr>
      <w:r>
        <w:rPr>
          <w:rFonts w:hint="eastAsia" w:ascii="宋体" w:hAnsi="宋体"/>
          <w:b/>
          <w:color w:val="0000FF"/>
          <w:kern w:val="0"/>
          <w:sz w:val="24"/>
          <w:szCs w:val="24"/>
        </w:rPr>
        <w:t>附件一：</w:t>
      </w:r>
      <w:r>
        <w:rPr>
          <w:rFonts w:hint="eastAsia" w:ascii="宋体" w:hAnsi="宋体"/>
          <w:b/>
          <w:color w:val="0000FF"/>
          <w:kern w:val="0"/>
          <w:sz w:val="22"/>
        </w:rPr>
        <w:t>项目内容清单</w:t>
      </w:r>
    </w:p>
    <w:tbl>
      <w:tblPr>
        <w:tblStyle w:val="6"/>
        <w:tblW w:w="96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7"/>
        <w:gridCol w:w="2454"/>
        <w:gridCol w:w="901"/>
        <w:gridCol w:w="1079"/>
        <w:gridCol w:w="1337"/>
        <w:gridCol w:w="1912"/>
        <w:gridCol w:w="770"/>
      </w:tblGrid>
      <w:tr w14:paraId="60A05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jc w:val="center"/>
        </w:trPr>
        <w:tc>
          <w:tcPr>
            <w:tcW w:w="968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817F1">
            <w:pPr>
              <w:keepNext w:val="0"/>
              <w:keepLines w:val="0"/>
              <w:widowControl/>
              <w:suppressLineNumbers w:val="0"/>
              <w:jc w:val="center"/>
              <w:textAlignment w:val="center"/>
              <w:rPr>
                <w:rFonts w:hint="default" w:ascii="宋体" w:hAnsi="宋体" w:eastAsia="宋体" w:cs="宋体"/>
                <w:b/>
                <w:bCs/>
                <w:i w:val="0"/>
                <w:iCs w:val="0"/>
                <w:color w:val="000000"/>
                <w:sz w:val="28"/>
                <w:szCs w:val="28"/>
                <w:u w:val="none"/>
                <w:lang w:val="en-US"/>
              </w:rPr>
            </w:pPr>
            <w:r>
              <w:rPr>
                <w:rFonts w:hint="eastAsia" w:ascii="宋体" w:hAnsi="宋体" w:eastAsia="宋体" w:cs="宋体"/>
                <w:b/>
                <w:bCs/>
                <w:i w:val="0"/>
                <w:iCs w:val="0"/>
                <w:color w:val="000000"/>
                <w:kern w:val="0"/>
                <w:sz w:val="28"/>
                <w:szCs w:val="28"/>
                <w:u w:val="none"/>
                <w:lang w:val="en-US" w:eastAsia="zh-CN" w:bidi="ar"/>
              </w:rPr>
              <w:t>“</w:t>
            </w:r>
            <w:r>
              <w:rPr>
                <w:rFonts w:hint="eastAsia" w:ascii="宋体" w:hAnsi="宋体" w:cs="宋体"/>
                <w:b/>
                <w:bCs/>
                <w:i w:val="0"/>
                <w:iCs w:val="0"/>
                <w:color w:val="000000"/>
                <w:kern w:val="0"/>
                <w:sz w:val="28"/>
                <w:szCs w:val="28"/>
                <w:u w:val="none"/>
                <w:lang w:val="en-US" w:eastAsia="zh-CN" w:bidi="ar"/>
              </w:rPr>
              <w:t>琶洲音乐节</w:t>
            </w:r>
            <w:r>
              <w:rPr>
                <w:rFonts w:hint="eastAsia" w:ascii="宋体" w:hAnsi="宋体" w:eastAsia="宋体" w:cs="宋体"/>
                <w:b/>
                <w:bCs/>
                <w:i w:val="0"/>
                <w:iCs w:val="0"/>
                <w:color w:val="000000"/>
                <w:kern w:val="0"/>
                <w:sz w:val="28"/>
                <w:szCs w:val="28"/>
                <w:u w:val="none"/>
                <w:lang w:val="en-US" w:eastAsia="zh-CN" w:bidi="ar"/>
              </w:rPr>
              <w:t>”提供舞台舞美及音视频部分服务</w:t>
            </w:r>
            <w:r>
              <w:rPr>
                <w:rFonts w:hint="eastAsia" w:ascii="宋体" w:hAnsi="宋体" w:cs="宋体"/>
                <w:b/>
                <w:bCs/>
                <w:i w:val="0"/>
                <w:iCs w:val="0"/>
                <w:color w:val="000000"/>
                <w:kern w:val="0"/>
                <w:sz w:val="28"/>
                <w:szCs w:val="28"/>
                <w:u w:val="none"/>
                <w:lang w:val="en-US" w:eastAsia="zh-CN" w:bidi="ar"/>
              </w:rPr>
              <w:t>清单</w:t>
            </w:r>
          </w:p>
        </w:tc>
      </w:tr>
      <w:tr w14:paraId="0488B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C418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类目</w:t>
            </w:r>
          </w:p>
        </w:tc>
        <w:tc>
          <w:tcPr>
            <w:tcW w:w="2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ACF2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内容</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BDC1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7939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C3B4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91D2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B8C6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4FA6E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5" w:hRule="atLeast"/>
          <w:jc w:val="center"/>
        </w:trPr>
        <w:tc>
          <w:tcPr>
            <w:tcW w:w="1227" w:type="dxa"/>
            <w:vMerge w:val="restart"/>
            <w:tcBorders>
              <w:left w:val="single" w:color="000000" w:sz="4" w:space="0"/>
              <w:right w:val="single" w:color="000000" w:sz="4" w:space="0"/>
            </w:tcBorders>
            <w:shd w:val="clear" w:color="auto" w:fill="auto"/>
            <w:vAlign w:val="center"/>
          </w:tcPr>
          <w:p w14:paraId="21CDD33A">
            <w:pPr>
              <w:jc w:val="center"/>
              <w:rPr>
                <w:rFonts w:hint="eastAsia" w:ascii="宋体" w:hAnsi="宋体" w:eastAsia="宋体" w:cs="宋体"/>
                <w:b/>
                <w:bCs/>
                <w:i w:val="0"/>
                <w:iCs w:val="0"/>
                <w:color w:val="000000"/>
                <w:sz w:val="20"/>
                <w:szCs w:val="20"/>
                <w:u w:val="none"/>
              </w:rPr>
            </w:pPr>
            <w:r>
              <w:rPr>
                <w:rFonts w:hint="eastAsia" w:ascii="宋体" w:hAnsi="宋体" w:cs="宋体"/>
                <w:b/>
                <w:bCs/>
                <w:i w:val="0"/>
                <w:iCs w:val="0"/>
                <w:color w:val="000000"/>
                <w:kern w:val="0"/>
                <w:sz w:val="20"/>
                <w:szCs w:val="20"/>
                <w:u w:val="none"/>
                <w:lang w:val="en-US" w:eastAsia="zh-CN" w:bidi="ar"/>
              </w:rPr>
              <w:t>1、</w:t>
            </w:r>
            <w:r>
              <w:rPr>
                <w:rFonts w:hint="eastAsia" w:ascii="宋体" w:hAnsi="宋体" w:eastAsia="宋体" w:cs="宋体"/>
                <w:b/>
                <w:bCs/>
                <w:i w:val="0"/>
                <w:iCs w:val="0"/>
                <w:color w:val="000000"/>
                <w:kern w:val="0"/>
                <w:sz w:val="20"/>
                <w:szCs w:val="20"/>
                <w:u w:val="none"/>
                <w:lang w:val="en-US" w:eastAsia="zh-CN" w:bidi="ar"/>
              </w:rPr>
              <w:t>“</w:t>
            </w:r>
            <w:r>
              <w:rPr>
                <w:rFonts w:hint="eastAsia" w:ascii="宋体" w:hAnsi="宋体" w:cs="宋体"/>
                <w:b/>
                <w:bCs/>
                <w:i w:val="0"/>
                <w:iCs w:val="0"/>
                <w:color w:val="000000"/>
                <w:kern w:val="0"/>
                <w:sz w:val="20"/>
                <w:szCs w:val="20"/>
                <w:u w:val="none"/>
                <w:lang w:val="en-US" w:eastAsia="zh-CN" w:bidi="ar"/>
              </w:rPr>
              <w:t>琶洲音乐节</w:t>
            </w:r>
            <w:r>
              <w:rPr>
                <w:rFonts w:hint="eastAsia" w:ascii="宋体" w:hAnsi="宋体" w:eastAsia="宋体" w:cs="宋体"/>
                <w:b/>
                <w:bCs/>
                <w:i w:val="0"/>
                <w:iCs w:val="0"/>
                <w:color w:val="000000"/>
                <w:kern w:val="0"/>
                <w:sz w:val="20"/>
                <w:szCs w:val="20"/>
                <w:u w:val="none"/>
                <w:lang w:val="en-US" w:eastAsia="zh-CN" w:bidi="ar"/>
              </w:rPr>
              <w:t>”-舞美及音视频部分</w:t>
            </w:r>
          </w:p>
        </w:tc>
        <w:tc>
          <w:tcPr>
            <w:tcW w:w="2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895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VJ及导播视频处理服务系统：Q9-2 Plus媒体服务器主体配、显卡，高码率低延迟，8k处理能力，两套；大型专业大屏通道切换控台，一套；专业vj软件arena专用电脑，两台；专业视频采集服务器，两台。</w:t>
            </w:r>
          </w:p>
        </w:tc>
        <w:tc>
          <w:tcPr>
            <w:tcW w:w="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69D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E2B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C16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22A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EBA89D">
            <w:pPr>
              <w:jc w:val="center"/>
              <w:rPr>
                <w:rFonts w:hint="eastAsia" w:ascii="宋体" w:hAnsi="宋体" w:eastAsia="宋体" w:cs="宋体"/>
                <w:i w:val="0"/>
                <w:iCs w:val="0"/>
                <w:color w:val="000000"/>
                <w:sz w:val="21"/>
                <w:szCs w:val="21"/>
                <w:u w:val="none"/>
              </w:rPr>
            </w:pPr>
          </w:p>
        </w:tc>
      </w:tr>
      <w:tr w14:paraId="659E5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5" w:hRule="atLeast"/>
          <w:jc w:val="center"/>
        </w:trPr>
        <w:tc>
          <w:tcPr>
            <w:tcW w:w="1227" w:type="dxa"/>
            <w:vMerge w:val="continue"/>
            <w:tcBorders>
              <w:left w:val="single" w:color="000000" w:sz="4" w:space="0"/>
              <w:right w:val="single" w:color="000000" w:sz="4" w:space="0"/>
            </w:tcBorders>
            <w:shd w:val="clear" w:color="auto" w:fill="auto"/>
            <w:vAlign w:val="center"/>
          </w:tcPr>
          <w:p w14:paraId="00AF4A46">
            <w:pPr>
              <w:jc w:val="center"/>
              <w:rPr>
                <w:rFonts w:hint="eastAsia" w:ascii="宋体" w:hAnsi="宋体" w:eastAsia="宋体" w:cs="宋体"/>
                <w:b/>
                <w:bCs/>
                <w:i w:val="0"/>
                <w:iCs w:val="0"/>
                <w:color w:val="000000"/>
                <w:sz w:val="20"/>
                <w:szCs w:val="20"/>
                <w:u w:val="none"/>
              </w:rPr>
            </w:pPr>
          </w:p>
        </w:tc>
        <w:tc>
          <w:tcPr>
            <w:tcW w:w="2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313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灯光及特效：大型光束灯184台、切割灯24台、频闪平板灯136台、无极旋转矩阵128台、led摇头染色60台、复古黄金眼40台、2500w追光2台、气柱烟机6台、火焰机6台；其他相关特效及辅材等一批。</w:t>
            </w:r>
          </w:p>
        </w:tc>
        <w:tc>
          <w:tcPr>
            <w:tcW w:w="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FBED0">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8E478">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项</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18D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D15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FEE8E1">
            <w:pPr>
              <w:jc w:val="center"/>
              <w:rPr>
                <w:rFonts w:hint="eastAsia" w:ascii="宋体" w:hAnsi="宋体" w:eastAsia="宋体" w:cs="宋体"/>
                <w:i w:val="0"/>
                <w:iCs w:val="0"/>
                <w:color w:val="000000"/>
                <w:sz w:val="21"/>
                <w:szCs w:val="21"/>
                <w:u w:val="none"/>
              </w:rPr>
            </w:pPr>
          </w:p>
        </w:tc>
      </w:tr>
      <w:tr w14:paraId="376B6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5" w:hRule="atLeast"/>
          <w:jc w:val="center"/>
        </w:trPr>
        <w:tc>
          <w:tcPr>
            <w:tcW w:w="1227" w:type="dxa"/>
            <w:vMerge w:val="continue"/>
            <w:tcBorders>
              <w:left w:val="single" w:color="000000" w:sz="4" w:space="0"/>
              <w:right w:val="single" w:color="000000" w:sz="4" w:space="0"/>
            </w:tcBorders>
            <w:shd w:val="clear" w:color="auto" w:fill="auto"/>
            <w:vAlign w:val="center"/>
          </w:tcPr>
          <w:p w14:paraId="0DC86FD2">
            <w:pPr>
              <w:jc w:val="center"/>
              <w:rPr>
                <w:rFonts w:hint="eastAsia" w:ascii="宋体" w:hAnsi="宋体" w:eastAsia="宋体" w:cs="宋体"/>
                <w:b/>
                <w:bCs/>
                <w:i w:val="0"/>
                <w:iCs w:val="0"/>
                <w:color w:val="000000"/>
                <w:sz w:val="20"/>
                <w:szCs w:val="20"/>
                <w:u w:val="none"/>
              </w:rPr>
            </w:pPr>
          </w:p>
        </w:tc>
        <w:tc>
          <w:tcPr>
            <w:tcW w:w="2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4D7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音响乐器：世界顶级大型线阵列音响系统MartinAudio音箱共90支、digico avid等顶级调音台周边若干、满足所有艺人需求的乐器及监听等系统。</w:t>
            </w:r>
          </w:p>
        </w:tc>
        <w:tc>
          <w:tcPr>
            <w:tcW w:w="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6138D">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704B8">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项</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F22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16A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62B9EE">
            <w:pPr>
              <w:jc w:val="center"/>
              <w:rPr>
                <w:rFonts w:hint="eastAsia" w:ascii="宋体" w:hAnsi="宋体" w:eastAsia="宋体" w:cs="宋体"/>
                <w:i w:val="0"/>
                <w:iCs w:val="0"/>
                <w:color w:val="000000"/>
                <w:sz w:val="21"/>
                <w:szCs w:val="21"/>
                <w:u w:val="none"/>
              </w:rPr>
            </w:pPr>
          </w:p>
        </w:tc>
      </w:tr>
      <w:tr w14:paraId="0DA5E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5" w:hRule="atLeast"/>
          <w:jc w:val="center"/>
        </w:trPr>
        <w:tc>
          <w:tcPr>
            <w:tcW w:w="1227" w:type="dxa"/>
            <w:vMerge w:val="continue"/>
            <w:tcBorders>
              <w:left w:val="single" w:color="000000" w:sz="4" w:space="0"/>
              <w:bottom w:val="single" w:color="000000" w:sz="4" w:space="0"/>
              <w:right w:val="single" w:color="000000" w:sz="4" w:space="0"/>
            </w:tcBorders>
            <w:shd w:val="clear" w:color="auto" w:fill="auto"/>
            <w:vAlign w:val="center"/>
          </w:tcPr>
          <w:p w14:paraId="540C7031">
            <w:pPr>
              <w:jc w:val="center"/>
              <w:rPr>
                <w:rFonts w:hint="eastAsia" w:ascii="宋体" w:hAnsi="宋体" w:eastAsia="宋体" w:cs="宋体"/>
                <w:b/>
                <w:bCs/>
                <w:i w:val="0"/>
                <w:iCs w:val="0"/>
                <w:color w:val="000000"/>
                <w:sz w:val="20"/>
                <w:szCs w:val="20"/>
                <w:u w:val="none"/>
              </w:rPr>
            </w:pPr>
          </w:p>
        </w:tc>
        <w:tc>
          <w:tcPr>
            <w:tcW w:w="2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518BF">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以上设备现场安装施工及运输</w:t>
            </w:r>
          </w:p>
        </w:tc>
        <w:tc>
          <w:tcPr>
            <w:tcW w:w="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AC194">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2FB75">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项</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DE5D4">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DBF22">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4E26BC">
            <w:pPr>
              <w:jc w:val="center"/>
              <w:rPr>
                <w:rFonts w:hint="eastAsia" w:ascii="宋体" w:hAnsi="宋体" w:eastAsia="宋体" w:cs="宋体"/>
                <w:i w:val="0"/>
                <w:iCs w:val="0"/>
                <w:color w:val="000000"/>
                <w:sz w:val="21"/>
                <w:szCs w:val="21"/>
                <w:u w:val="none"/>
              </w:rPr>
            </w:pPr>
          </w:p>
        </w:tc>
      </w:tr>
      <w:tr w14:paraId="10F01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jc w:val="center"/>
        </w:trPr>
        <w:tc>
          <w:tcPr>
            <w:tcW w:w="69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998FE6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舞美及音视频部分小计：</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8D1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5FE4C6">
            <w:pPr>
              <w:jc w:val="center"/>
              <w:rPr>
                <w:rFonts w:hint="eastAsia" w:ascii="宋体" w:hAnsi="宋体" w:eastAsia="宋体" w:cs="宋体"/>
                <w:i w:val="0"/>
                <w:iCs w:val="0"/>
                <w:color w:val="000000"/>
                <w:sz w:val="21"/>
                <w:szCs w:val="21"/>
                <w:u w:val="none"/>
              </w:rPr>
            </w:pPr>
          </w:p>
        </w:tc>
      </w:tr>
      <w:tr w14:paraId="5B9EA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5" w:hRule="atLeast"/>
          <w:jc w:val="center"/>
        </w:trPr>
        <w:tc>
          <w:tcPr>
            <w:tcW w:w="1227" w:type="dxa"/>
            <w:vMerge w:val="restart"/>
            <w:tcBorders>
              <w:top w:val="single" w:color="000000" w:sz="4" w:space="0"/>
              <w:left w:val="single" w:color="000000" w:sz="4" w:space="0"/>
              <w:right w:val="single" w:color="000000" w:sz="4" w:space="0"/>
            </w:tcBorders>
            <w:shd w:val="clear" w:color="auto" w:fill="auto"/>
            <w:vAlign w:val="center"/>
          </w:tcPr>
          <w:p w14:paraId="1562847B">
            <w:pPr>
              <w:jc w:val="center"/>
              <w:rPr>
                <w:rFonts w:hint="eastAsia" w:ascii="宋体" w:hAnsi="宋体" w:eastAsia="宋体" w:cs="宋体"/>
                <w:b/>
                <w:bCs/>
                <w:i w:val="0"/>
                <w:iCs w:val="0"/>
                <w:color w:val="000000"/>
                <w:sz w:val="20"/>
                <w:szCs w:val="20"/>
                <w:u w:val="none"/>
              </w:rPr>
            </w:pPr>
            <w:r>
              <w:rPr>
                <w:rFonts w:hint="eastAsia" w:ascii="宋体" w:hAnsi="宋体" w:cs="宋体"/>
                <w:b/>
                <w:bCs/>
                <w:i w:val="0"/>
                <w:iCs w:val="0"/>
                <w:color w:val="000000"/>
                <w:kern w:val="0"/>
                <w:sz w:val="20"/>
                <w:szCs w:val="20"/>
                <w:u w:val="none"/>
                <w:lang w:val="en-US" w:eastAsia="zh-CN" w:bidi="ar"/>
              </w:rPr>
              <w:t>2、</w:t>
            </w:r>
            <w:r>
              <w:rPr>
                <w:rFonts w:hint="eastAsia" w:ascii="宋体" w:hAnsi="宋体" w:eastAsia="宋体" w:cs="宋体"/>
                <w:b/>
                <w:bCs/>
                <w:i w:val="0"/>
                <w:iCs w:val="0"/>
                <w:color w:val="000000"/>
                <w:kern w:val="0"/>
                <w:sz w:val="20"/>
                <w:szCs w:val="20"/>
                <w:u w:val="none"/>
                <w:lang w:val="en-US" w:eastAsia="zh-CN" w:bidi="ar"/>
              </w:rPr>
              <w:t>“</w:t>
            </w:r>
            <w:r>
              <w:rPr>
                <w:rFonts w:hint="eastAsia" w:ascii="宋体" w:hAnsi="宋体" w:cs="宋体"/>
                <w:b/>
                <w:bCs/>
                <w:i w:val="0"/>
                <w:iCs w:val="0"/>
                <w:color w:val="000000"/>
                <w:kern w:val="0"/>
                <w:sz w:val="20"/>
                <w:szCs w:val="20"/>
                <w:u w:val="none"/>
                <w:lang w:val="en-US" w:eastAsia="zh-CN" w:bidi="ar"/>
              </w:rPr>
              <w:t>琶洲音乐节</w:t>
            </w:r>
            <w:r>
              <w:rPr>
                <w:rFonts w:hint="eastAsia" w:ascii="宋体" w:hAnsi="宋体" w:eastAsia="宋体" w:cs="宋体"/>
                <w:b/>
                <w:bCs/>
                <w:i w:val="0"/>
                <w:iCs w:val="0"/>
                <w:color w:val="000000"/>
                <w:kern w:val="0"/>
                <w:sz w:val="20"/>
                <w:szCs w:val="20"/>
                <w:u w:val="none"/>
                <w:lang w:val="en-US" w:eastAsia="zh-CN" w:bidi="ar"/>
              </w:rPr>
              <w:t>”-技术团队部分</w:t>
            </w:r>
          </w:p>
        </w:tc>
        <w:tc>
          <w:tcPr>
            <w:tcW w:w="2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A3C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具有5年以上大型音乐节经验的专业调音师不低于2人、具有5年以上大型音乐节经验的专业灯光师1人、专业视频控制VJ 2人、乐器技师2人、舞台监督1人、专业音乐节音响技术团队人员不低于8人、乐务助理不低于4人、灯光技术助理不低于4人、视频团队技术助理不低于3人、安全巡视员2人、机械技术控制员2人。</w:t>
            </w:r>
          </w:p>
        </w:tc>
        <w:tc>
          <w:tcPr>
            <w:tcW w:w="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E876D">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9D59E">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项</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4C3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992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552D2C">
            <w:pPr>
              <w:jc w:val="center"/>
              <w:rPr>
                <w:rFonts w:hint="eastAsia" w:ascii="宋体" w:hAnsi="宋体" w:eastAsia="宋体" w:cs="宋体"/>
                <w:i w:val="0"/>
                <w:iCs w:val="0"/>
                <w:color w:val="000000"/>
                <w:sz w:val="21"/>
                <w:szCs w:val="21"/>
                <w:u w:val="none"/>
              </w:rPr>
            </w:pPr>
          </w:p>
        </w:tc>
      </w:tr>
      <w:tr w14:paraId="111FF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5" w:hRule="atLeast"/>
          <w:jc w:val="center"/>
        </w:trPr>
        <w:tc>
          <w:tcPr>
            <w:tcW w:w="1227" w:type="dxa"/>
            <w:vMerge w:val="continue"/>
            <w:tcBorders>
              <w:left w:val="single" w:color="000000" w:sz="4" w:space="0"/>
              <w:bottom w:val="single" w:color="000000" w:sz="4" w:space="0"/>
              <w:right w:val="single" w:color="000000" w:sz="4" w:space="0"/>
            </w:tcBorders>
            <w:shd w:val="clear" w:color="auto" w:fill="auto"/>
            <w:vAlign w:val="center"/>
          </w:tcPr>
          <w:p w14:paraId="3857CF6F">
            <w:pPr>
              <w:jc w:val="center"/>
              <w:rPr>
                <w:rFonts w:hint="eastAsia" w:ascii="宋体" w:hAnsi="宋体" w:eastAsia="宋体" w:cs="宋体"/>
                <w:b/>
                <w:bCs/>
                <w:i w:val="0"/>
                <w:iCs w:val="0"/>
                <w:color w:val="000000"/>
                <w:sz w:val="20"/>
                <w:szCs w:val="20"/>
                <w:u w:val="none"/>
              </w:rPr>
            </w:pPr>
          </w:p>
        </w:tc>
        <w:tc>
          <w:tcPr>
            <w:tcW w:w="2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26B82">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以上</w:t>
            </w:r>
            <w:r>
              <w:rPr>
                <w:rFonts w:hint="eastAsia" w:ascii="宋体" w:hAnsi="宋体" w:cs="宋体"/>
                <w:i w:val="0"/>
                <w:iCs w:val="0"/>
                <w:color w:val="000000"/>
                <w:kern w:val="0"/>
                <w:sz w:val="20"/>
                <w:szCs w:val="20"/>
                <w:u w:val="none"/>
                <w:lang w:val="en-US" w:eastAsia="zh-CN" w:bidi="ar"/>
              </w:rPr>
              <w:t>人员餐食伙食</w:t>
            </w:r>
            <w:r>
              <w:rPr>
                <w:rFonts w:hint="eastAsia" w:ascii="宋体" w:hAnsi="宋体" w:eastAsia="宋体" w:cs="宋体"/>
                <w:i w:val="0"/>
                <w:iCs w:val="0"/>
                <w:color w:val="000000"/>
                <w:kern w:val="0"/>
                <w:sz w:val="20"/>
                <w:szCs w:val="20"/>
                <w:u w:val="none"/>
                <w:lang w:val="en-US" w:eastAsia="zh-CN" w:bidi="ar"/>
              </w:rPr>
              <w:t>及</w:t>
            </w:r>
            <w:r>
              <w:rPr>
                <w:rFonts w:hint="eastAsia" w:ascii="宋体" w:hAnsi="宋体" w:cs="宋体"/>
                <w:i w:val="0"/>
                <w:iCs w:val="0"/>
                <w:color w:val="000000"/>
                <w:kern w:val="0"/>
                <w:sz w:val="20"/>
                <w:szCs w:val="20"/>
                <w:u w:val="none"/>
                <w:lang w:val="en-US" w:eastAsia="zh-CN" w:bidi="ar"/>
              </w:rPr>
              <w:t>交通费用</w:t>
            </w:r>
          </w:p>
        </w:tc>
        <w:tc>
          <w:tcPr>
            <w:tcW w:w="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D2667">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FDB62">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项</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29ED4">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63ACC">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42F450A">
            <w:pPr>
              <w:jc w:val="center"/>
              <w:rPr>
                <w:rFonts w:hint="eastAsia" w:ascii="宋体" w:hAnsi="宋体" w:eastAsia="宋体" w:cs="宋体"/>
                <w:i w:val="0"/>
                <w:iCs w:val="0"/>
                <w:color w:val="000000"/>
                <w:sz w:val="21"/>
                <w:szCs w:val="21"/>
                <w:u w:val="none"/>
              </w:rPr>
            </w:pPr>
          </w:p>
        </w:tc>
      </w:tr>
      <w:tr w14:paraId="18AFF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4DAB6">
            <w:pPr>
              <w:keepNext w:val="0"/>
              <w:keepLines w:val="0"/>
              <w:widowControl/>
              <w:suppressLineNumbers w:val="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技术团队部分小计：</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ED780">
            <w:pPr>
              <w:keepNext w:val="0"/>
              <w:keepLines w:val="0"/>
              <w:widowControl/>
              <w:suppressLineNumbers w:val="0"/>
              <w:jc w:val="center"/>
              <w:textAlignment w:val="center"/>
              <w:rPr>
                <w:rFonts w:hint="default" w:ascii="宋体" w:hAnsi="宋体" w:eastAsia="宋体" w:cs="宋体"/>
                <w:b/>
                <w:bCs/>
                <w:i w:val="0"/>
                <w:iCs w:val="0"/>
                <w:color w:val="000000"/>
                <w:sz w:val="20"/>
                <w:szCs w:val="20"/>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9A6A138">
            <w:pPr>
              <w:jc w:val="center"/>
              <w:rPr>
                <w:rFonts w:hint="eastAsia" w:ascii="宋体" w:hAnsi="宋体" w:eastAsia="宋体" w:cs="宋体"/>
                <w:i w:val="0"/>
                <w:iCs w:val="0"/>
                <w:color w:val="000000"/>
                <w:sz w:val="21"/>
                <w:szCs w:val="21"/>
                <w:u w:val="none"/>
              </w:rPr>
            </w:pPr>
          </w:p>
        </w:tc>
      </w:tr>
      <w:tr w14:paraId="2B4DC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8F83E">
            <w:pPr>
              <w:keepNext w:val="0"/>
              <w:keepLines w:val="0"/>
              <w:widowControl/>
              <w:suppressLineNumbers w:val="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（含税）总计：</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D0EC1">
            <w:pPr>
              <w:keepNext w:val="0"/>
              <w:keepLines w:val="0"/>
              <w:widowControl/>
              <w:suppressLineNumbers w:val="0"/>
              <w:jc w:val="center"/>
              <w:textAlignment w:val="center"/>
              <w:rPr>
                <w:rFonts w:hint="eastAsia" w:ascii="宋体" w:hAnsi="宋体" w:eastAsia="宋体" w:cs="宋体"/>
                <w:b/>
                <w:bCs/>
                <w:i w:val="0"/>
                <w:iCs w:val="0"/>
                <w:color w:val="FF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F979BD">
            <w:pPr>
              <w:jc w:val="center"/>
              <w:rPr>
                <w:rFonts w:hint="eastAsia" w:ascii="宋体" w:hAnsi="宋体" w:eastAsia="宋体" w:cs="宋体"/>
                <w:i w:val="0"/>
                <w:iCs w:val="0"/>
                <w:color w:val="000000"/>
                <w:sz w:val="21"/>
                <w:szCs w:val="21"/>
                <w:u w:val="none"/>
              </w:rPr>
            </w:pPr>
          </w:p>
        </w:tc>
      </w:tr>
    </w:tbl>
    <w:p w14:paraId="380B0362">
      <w:pPr>
        <w:widowControl/>
        <w:jc w:val="left"/>
        <w:rPr>
          <w:sz w:val="24"/>
          <w:szCs w:val="24"/>
        </w:rPr>
      </w:pPr>
    </w:p>
    <w:p w14:paraId="2C3C2E9E">
      <w:pPr>
        <w:widowControl/>
        <w:jc w:val="left"/>
        <w:rPr>
          <w:sz w:val="24"/>
          <w:szCs w:val="24"/>
        </w:rPr>
      </w:pPr>
      <w:r>
        <w:rPr>
          <w:sz w:val="24"/>
          <w:szCs w:val="24"/>
        </w:rPr>
        <w:br w:type="page"/>
      </w:r>
    </w:p>
    <w:p w14:paraId="4A1D3A14">
      <w:pPr>
        <w:widowControl/>
        <w:jc w:val="left"/>
        <w:rPr>
          <w:b/>
          <w:bCs/>
          <w:sz w:val="24"/>
          <w:szCs w:val="24"/>
        </w:rPr>
      </w:pPr>
      <w:r>
        <w:rPr>
          <w:rFonts w:hint="eastAsia"/>
          <w:b/>
          <w:bCs/>
          <w:sz w:val="24"/>
          <w:szCs w:val="24"/>
        </w:rPr>
        <w:t>附件二：声明函</w:t>
      </w:r>
    </w:p>
    <w:p w14:paraId="3EC958E0">
      <w:pPr>
        <w:widowControl/>
        <w:jc w:val="left"/>
        <w:rPr>
          <w:sz w:val="24"/>
          <w:szCs w:val="24"/>
        </w:rPr>
      </w:pPr>
    </w:p>
    <w:p w14:paraId="1390F9B6">
      <w:pPr>
        <w:jc w:val="center"/>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声明函</w:t>
      </w:r>
    </w:p>
    <w:p w14:paraId="35926CC9">
      <w:pPr>
        <w:rPr>
          <w:rFonts w:asciiTheme="majorEastAsia" w:hAnsiTheme="majorEastAsia" w:eastAsiaTheme="majorEastAsia"/>
          <w:sz w:val="28"/>
          <w:szCs w:val="28"/>
        </w:rPr>
      </w:pPr>
    </w:p>
    <w:p w14:paraId="1EB91FF7">
      <w:pPr>
        <w:rPr>
          <w:rFonts w:asciiTheme="majorEastAsia" w:hAnsiTheme="majorEastAsia" w:eastAsiaTheme="majorEastAsia"/>
          <w:sz w:val="28"/>
          <w:szCs w:val="28"/>
        </w:rPr>
      </w:pPr>
      <w:r>
        <w:rPr>
          <w:rFonts w:hint="eastAsia" w:asciiTheme="majorEastAsia" w:hAnsiTheme="majorEastAsia" w:eastAsiaTheme="majorEastAsia"/>
          <w:sz w:val="28"/>
          <w:szCs w:val="28"/>
        </w:rPr>
        <w:t>我司参加</w:t>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hint="eastAsia" w:asciiTheme="majorEastAsia" w:hAnsiTheme="majorEastAsia" w:eastAsiaTheme="majorEastAsia"/>
          <w:sz w:val="28"/>
          <w:szCs w:val="28"/>
        </w:rPr>
        <w:t>项目做出如下声明：</w:t>
      </w:r>
    </w:p>
    <w:p w14:paraId="6A087E41">
      <w:pPr>
        <w:ind w:firstLine="495" w:firstLineChars="177"/>
        <w:rPr>
          <w:rFonts w:asciiTheme="majorEastAsia" w:hAnsiTheme="majorEastAsia" w:eastAsiaTheme="majorEastAsia"/>
          <w:sz w:val="28"/>
          <w:szCs w:val="28"/>
        </w:rPr>
      </w:pPr>
      <w:r>
        <w:rPr>
          <w:rFonts w:hint="eastAsia" w:asciiTheme="majorEastAsia" w:hAnsiTheme="majorEastAsia" w:eastAsiaTheme="majorEastAsia"/>
          <w:sz w:val="28"/>
          <w:szCs w:val="28"/>
        </w:rPr>
        <w:t>我司具有良好的商业信誉，未被法院列为被执行人或失信人名单，无市场监督管理局等国家管理机关的行政处罚或行业处分等类似情形。</w:t>
      </w:r>
    </w:p>
    <w:p w14:paraId="3210AA8F">
      <w:pPr>
        <w:ind w:firstLine="425" w:firstLineChars="152"/>
        <w:rPr>
          <w:rFonts w:asciiTheme="majorEastAsia" w:hAnsiTheme="majorEastAsia" w:eastAsiaTheme="majorEastAsia"/>
          <w:sz w:val="28"/>
          <w:szCs w:val="28"/>
        </w:rPr>
      </w:pPr>
      <w:r>
        <w:rPr>
          <w:rFonts w:hint="eastAsia" w:asciiTheme="majorEastAsia" w:hAnsiTheme="majorEastAsia" w:eastAsiaTheme="majorEastAsia"/>
          <w:sz w:val="28"/>
          <w:szCs w:val="28"/>
        </w:rPr>
        <w:t>特此声明！</w:t>
      </w:r>
    </w:p>
    <w:p w14:paraId="70802ECA">
      <w:pPr>
        <w:rPr>
          <w:rFonts w:asciiTheme="majorEastAsia" w:hAnsiTheme="majorEastAsia" w:eastAsiaTheme="majorEastAsia"/>
          <w:sz w:val="28"/>
          <w:szCs w:val="28"/>
        </w:rPr>
      </w:pPr>
    </w:p>
    <w:p w14:paraId="7805E8AC">
      <w:pPr>
        <w:rPr>
          <w:rFonts w:asciiTheme="majorEastAsia" w:hAnsiTheme="majorEastAsia" w:eastAsiaTheme="majorEastAsia"/>
          <w:sz w:val="28"/>
          <w:szCs w:val="28"/>
        </w:rPr>
      </w:pPr>
    </w:p>
    <w:p w14:paraId="18F4705A">
      <w:pPr>
        <w:rPr>
          <w:rFonts w:asciiTheme="majorEastAsia" w:hAnsiTheme="majorEastAsia" w:eastAsiaTheme="majorEastAsia"/>
          <w:sz w:val="28"/>
          <w:szCs w:val="28"/>
        </w:rPr>
      </w:pPr>
    </w:p>
    <w:p w14:paraId="78F81645">
      <w:pPr>
        <w:jc w:val="right"/>
        <w:rPr>
          <w:rFonts w:asciiTheme="majorEastAsia" w:hAnsiTheme="majorEastAsia" w:eastAsiaTheme="majorEastAsia"/>
          <w:sz w:val="28"/>
          <w:szCs w:val="28"/>
        </w:rPr>
      </w:pPr>
      <w:r>
        <w:rPr>
          <w:rFonts w:hint="eastAsia" w:asciiTheme="majorEastAsia" w:hAnsiTheme="majorEastAsia" w:eastAsiaTheme="majorEastAsia"/>
          <w:sz w:val="28"/>
          <w:szCs w:val="28"/>
        </w:rPr>
        <w:t>单位名称（盖章）：</w:t>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p>
    <w:p w14:paraId="022AE749">
      <w:pPr>
        <w:jc w:val="right"/>
        <w:rPr>
          <w:rFonts w:asciiTheme="majorEastAsia" w:hAnsiTheme="majorEastAsia" w:eastAsiaTheme="majorEastAsia"/>
          <w:sz w:val="28"/>
          <w:szCs w:val="28"/>
        </w:rPr>
      </w:pPr>
      <w:r>
        <w:rPr>
          <w:rFonts w:hint="eastAsia" w:asciiTheme="majorEastAsia" w:hAnsiTheme="majorEastAsia" w:eastAsiaTheme="majorEastAsia"/>
          <w:sz w:val="28"/>
          <w:szCs w:val="28"/>
        </w:rPr>
        <w:t>日期：</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年</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月</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日</w:t>
      </w:r>
    </w:p>
    <w:p w14:paraId="77990E7E">
      <w:pPr>
        <w:rPr>
          <w:rFonts w:hint="eastAsia" w:ascii="宋体" w:hAnsi="宋体"/>
        </w:rPr>
      </w:pPr>
      <w:bookmarkStart w:id="0" w:name="_Toc10287"/>
      <w:r>
        <w:rPr>
          <w:rFonts w:hint="eastAsia" w:ascii="宋体" w:hAnsi="宋体"/>
        </w:rPr>
        <w:br w:type="page"/>
      </w:r>
    </w:p>
    <w:p w14:paraId="4248DC54">
      <w:pPr>
        <w:widowControl/>
        <w:jc w:val="left"/>
        <w:rPr>
          <w:rFonts w:hint="eastAsia"/>
          <w:b/>
          <w:bCs/>
          <w:sz w:val="24"/>
          <w:szCs w:val="24"/>
        </w:rPr>
      </w:pPr>
      <w:r>
        <w:rPr>
          <w:rFonts w:hint="eastAsia"/>
          <w:b/>
          <w:bCs/>
          <w:sz w:val="24"/>
          <w:szCs w:val="24"/>
          <w:lang w:val="en-US" w:eastAsia="zh-CN"/>
        </w:rPr>
        <w:t>附件三：</w:t>
      </w:r>
      <w:r>
        <w:rPr>
          <w:rFonts w:hint="eastAsia"/>
          <w:b/>
          <w:bCs/>
          <w:sz w:val="24"/>
          <w:szCs w:val="24"/>
        </w:rPr>
        <w:t>法定代表人授权书</w:t>
      </w:r>
      <w:bookmarkEnd w:id="0"/>
    </w:p>
    <w:p w14:paraId="74E11DF1">
      <w:pPr>
        <w:widowControl/>
        <w:jc w:val="left"/>
        <w:rPr>
          <w:rFonts w:hint="eastAsia"/>
          <w:b/>
          <w:bCs/>
          <w:sz w:val="24"/>
          <w:szCs w:val="24"/>
          <w:lang w:eastAsia="zh-CN"/>
        </w:rPr>
      </w:pPr>
    </w:p>
    <w:p w14:paraId="7162E998">
      <w:pPr>
        <w:jc w:val="center"/>
        <w:rPr>
          <w:rFonts w:hint="eastAsia" w:asciiTheme="majorEastAsia" w:hAnsiTheme="majorEastAsia" w:eastAsiaTheme="majorEastAsia"/>
          <w:b/>
          <w:bCs/>
          <w:sz w:val="28"/>
          <w:szCs w:val="28"/>
        </w:rPr>
      </w:pPr>
      <w:r>
        <w:rPr>
          <w:rFonts w:hint="eastAsia" w:asciiTheme="majorEastAsia" w:hAnsiTheme="majorEastAsia" w:eastAsiaTheme="majorEastAsia"/>
          <w:b/>
          <w:bCs/>
          <w:sz w:val="28"/>
          <w:szCs w:val="28"/>
        </w:rPr>
        <w:t>法定代表人授权书</w:t>
      </w:r>
    </w:p>
    <w:p w14:paraId="3E0AFC19">
      <w:pPr>
        <w:pStyle w:val="10"/>
        <w:spacing w:line="360" w:lineRule="auto"/>
        <w:ind w:firstLine="480"/>
        <w:rPr>
          <w:rFonts w:hint="eastAsia" w:ascii="宋体" w:hAnsi="宋体" w:eastAsia="宋体"/>
          <w:sz w:val="24"/>
          <w:szCs w:val="24"/>
          <w:lang w:eastAsia="zh-CN"/>
        </w:rPr>
      </w:pPr>
      <w:r>
        <w:rPr>
          <w:rFonts w:ascii="宋体" w:hAnsi="宋体" w:eastAsia="宋体"/>
          <w:sz w:val="24"/>
          <w:szCs w:val="24"/>
        </w:rPr>
        <w:t>致：</w:t>
      </w:r>
      <w:r>
        <w:rPr>
          <w:rFonts w:hint="eastAsia" w:ascii="宋体" w:hAnsi="宋体" w:eastAsia="宋体"/>
          <w:sz w:val="24"/>
          <w:szCs w:val="24"/>
        </w:rPr>
        <w:t>广州岭南文化音乐发展有限公司、广东声脉跳动文化娱乐有限公司</w:t>
      </w:r>
    </w:p>
    <w:p w14:paraId="49F1F877">
      <w:pPr>
        <w:pStyle w:val="10"/>
        <w:spacing w:line="360" w:lineRule="auto"/>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本授权书声明：</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none"/>
          <w:lang w:eastAsia="zh-CN"/>
        </w:rPr>
        <w:t>（</w:t>
      </w:r>
      <w:r>
        <w:rPr>
          <w:rFonts w:hint="eastAsia" w:ascii="宋体" w:hAnsi="宋体" w:eastAsia="宋体" w:cs="宋体"/>
          <w:sz w:val="24"/>
          <w:szCs w:val="24"/>
          <w:highlight w:val="none"/>
          <w:u w:val="none"/>
          <w:lang w:val="en-US" w:eastAsia="zh-CN"/>
        </w:rPr>
        <w:t>公司名称）</w:t>
      </w:r>
      <w:r>
        <w:rPr>
          <w:rFonts w:hint="eastAsia" w:ascii="宋体" w:hAnsi="宋体" w:eastAsia="宋体" w:cs="宋体"/>
          <w:sz w:val="24"/>
          <w:szCs w:val="24"/>
          <w:highlight w:val="none"/>
        </w:rPr>
        <w:t>是注册于</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none"/>
          <w:lang w:eastAsia="zh-CN"/>
        </w:rPr>
        <w:t>（</w:t>
      </w:r>
      <w:r>
        <w:rPr>
          <w:rFonts w:hint="eastAsia" w:ascii="宋体" w:hAnsi="宋体" w:eastAsia="宋体" w:cs="宋体"/>
          <w:sz w:val="24"/>
          <w:szCs w:val="24"/>
          <w:highlight w:val="none"/>
          <w:u w:val="none"/>
          <w:lang w:val="en-US" w:eastAsia="zh-CN"/>
        </w:rPr>
        <w:t>地区）</w:t>
      </w:r>
      <w:r>
        <w:rPr>
          <w:rFonts w:hint="eastAsia" w:ascii="宋体" w:hAnsi="宋体" w:eastAsia="宋体" w:cs="宋体"/>
          <w:sz w:val="24"/>
          <w:szCs w:val="24"/>
          <w:highlight w:val="none"/>
        </w:rPr>
        <w:t>的</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的法定代表人，现任</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职务，有效证件号码：</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。现授权</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highlight w:val="none"/>
        </w:rPr>
        <w:t>作为我公司的全权代理人，就“</w:t>
      </w:r>
      <w:r>
        <w:rPr>
          <w:rFonts w:hint="eastAsia" w:ascii="宋体" w:hAnsi="宋体" w:eastAsia="宋体" w:cs="宋体"/>
          <w:sz w:val="24"/>
          <w:szCs w:val="24"/>
          <w:highlight w:val="none"/>
          <w:lang w:eastAsia="zh-CN"/>
        </w:rPr>
        <w:t>‘琶洲音乐节’提供舞台舞美及音视频部分</w:t>
      </w:r>
      <w:r>
        <w:rPr>
          <w:rFonts w:hint="eastAsia" w:ascii="宋体" w:hAnsi="宋体" w:eastAsia="宋体" w:cs="宋体"/>
          <w:sz w:val="24"/>
          <w:szCs w:val="24"/>
          <w:highlight w:val="none"/>
        </w:rPr>
        <w:t>”项目采购[采购项目编号</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]的投标和合同执行，以我方的名义处理一切与之有关的事宜。</w:t>
      </w:r>
    </w:p>
    <w:p w14:paraId="719C8BD4">
      <w:pPr>
        <w:pStyle w:val="10"/>
        <w:spacing w:line="360" w:lineRule="auto"/>
        <w:ind w:firstLine="480"/>
        <w:rPr>
          <w:rFonts w:hint="default" w:ascii="宋体" w:hAnsi="宋体" w:eastAsia="宋体"/>
          <w:sz w:val="24"/>
          <w:szCs w:val="24"/>
        </w:rPr>
      </w:pPr>
      <w:r>
        <w:rPr>
          <w:rFonts w:ascii="宋体" w:hAnsi="宋体" w:eastAsia="宋体"/>
          <w:sz w:val="24"/>
          <w:szCs w:val="24"/>
        </w:rPr>
        <w:t>本授权书于</w:t>
      </w:r>
      <w:r>
        <w:rPr>
          <w:rFonts w:ascii="宋体" w:hAnsi="宋体" w:eastAsia="宋体"/>
          <w:sz w:val="24"/>
          <w:szCs w:val="24"/>
          <w:u w:val="single"/>
          <w:lang w:eastAsia="zh-CN"/>
        </w:rPr>
        <w:t xml:space="preserve"> </w:t>
      </w:r>
      <w:r>
        <w:rPr>
          <w:rFonts w:hint="eastAsia" w:ascii="宋体" w:hAnsi="宋体" w:eastAsia="宋体"/>
          <w:sz w:val="24"/>
          <w:szCs w:val="24"/>
          <w:u w:val="single"/>
          <w:lang w:val="en-US" w:eastAsia="zh-CN"/>
        </w:rPr>
        <w:t xml:space="preserve">   </w:t>
      </w:r>
      <w:r>
        <w:rPr>
          <w:rFonts w:ascii="宋体" w:hAnsi="宋体" w:eastAsia="宋体"/>
          <w:sz w:val="24"/>
          <w:szCs w:val="24"/>
          <w:u w:val="single"/>
        </w:rPr>
        <w:t>年</w:t>
      </w:r>
      <w:r>
        <w:rPr>
          <w:rFonts w:hint="eastAsia" w:ascii="宋体" w:hAnsi="宋体" w:eastAsia="宋体"/>
          <w:sz w:val="24"/>
          <w:szCs w:val="24"/>
          <w:u w:val="single"/>
          <w:lang w:val="en-US" w:eastAsia="zh-CN"/>
        </w:rPr>
        <w:t xml:space="preserve">    月    日</w:t>
      </w:r>
      <w:r>
        <w:rPr>
          <w:rFonts w:ascii="宋体" w:hAnsi="宋体" w:eastAsia="宋体"/>
          <w:sz w:val="24"/>
          <w:szCs w:val="24"/>
          <w:u w:val="single"/>
          <w:lang w:eastAsia="zh-CN"/>
        </w:rPr>
        <w:t xml:space="preserve"> </w:t>
      </w:r>
      <w:r>
        <w:rPr>
          <w:rFonts w:ascii="宋体" w:hAnsi="宋体" w:eastAsia="宋体"/>
          <w:sz w:val="24"/>
          <w:szCs w:val="24"/>
        </w:rPr>
        <w:t>签字生效，特此声明。</w:t>
      </w:r>
    </w:p>
    <w:p w14:paraId="2D74BF7C">
      <w:pPr>
        <w:pStyle w:val="10"/>
        <w:spacing w:line="360" w:lineRule="auto"/>
        <w:rPr>
          <w:rFonts w:ascii="宋体" w:hAnsi="宋体" w:eastAsia="宋体"/>
          <w:sz w:val="24"/>
          <w:szCs w:val="24"/>
        </w:rPr>
      </w:pPr>
    </w:p>
    <w:p w14:paraId="1FD19AE3">
      <w:pPr>
        <w:pStyle w:val="10"/>
        <w:spacing w:line="360" w:lineRule="auto"/>
        <w:ind w:firstLine="3360" w:firstLineChars="1400"/>
        <w:rPr>
          <w:rFonts w:hint="default" w:ascii="宋体" w:hAnsi="宋体" w:eastAsia="宋体"/>
          <w:sz w:val="24"/>
          <w:szCs w:val="24"/>
          <w:lang w:val="en-US" w:eastAsia="zh-CN"/>
        </w:rPr>
      </w:pPr>
      <w:r>
        <w:rPr>
          <w:rFonts w:ascii="宋体" w:hAnsi="宋体" w:eastAsia="宋体"/>
          <w:sz w:val="24"/>
          <w:szCs w:val="24"/>
        </w:rPr>
        <w:t>投标人（盖章）：</w:t>
      </w:r>
      <w:r>
        <w:rPr>
          <w:rFonts w:hint="eastAsia" w:ascii="宋体" w:hAnsi="宋体" w:eastAsia="宋体"/>
          <w:sz w:val="24"/>
          <w:szCs w:val="24"/>
          <w:u w:val="single"/>
          <w:lang w:val="en-US" w:eastAsia="zh-CN"/>
        </w:rPr>
        <w:t xml:space="preserve">        </w:t>
      </w:r>
    </w:p>
    <w:p w14:paraId="626B735A">
      <w:pPr>
        <w:pStyle w:val="10"/>
        <w:spacing w:line="360" w:lineRule="auto"/>
        <w:ind w:firstLine="4560" w:firstLineChars="1900"/>
        <w:rPr>
          <w:rFonts w:hint="eastAsia" w:ascii="宋体" w:hAnsi="宋体" w:eastAsia="宋体"/>
          <w:sz w:val="24"/>
          <w:szCs w:val="24"/>
          <w:lang w:eastAsia="zh-CN"/>
        </w:rPr>
      </w:pPr>
      <w:r>
        <w:rPr>
          <w:rFonts w:ascii="宋体" w:hAnsi="宋体" w:eastAsia="宋体"/>
          <w:sz w:val="24"/>
          <w:szCs w:val="24"/>
        </w:rPr>
        <w:t>地址：</w:t>
      </w:r>
      <w:r>
        <w:rPr>
          <w:rFonts w:hint="eastAsia" w:ascii="宋体" w:hAnsi="宋体" w:eastAsia="宋体" w:cs="宋体"/>
          <w:sz w:val="24"/>
          <w:szCs w:val="24"/>
          <w:u w:val="single"/>
          <w:lang w:val="en-US" w:eastAsia="zh-CN"/>
        </w:rPr>
        <w:t xml:space="preserve">          </w:t>
      </w:r>
    </w:p>
    <w:p w14:paraId="47CB033D">
      <w:pPr>
        <w:pStyle w:val="10"/>
        <w:spacing w:line="360" w:lineRule="auto"/>
        <w:ind w:firstLine="2160" w:firstLineChars="900"/>
        <w:rPr>
          <w:rFonts w:hint="default" w:ascii="宋体" w:hAnsi="宋体" w:eastAsia="宋体"/>
          <w:sz w:val="24"/>
          <w:szCs w:val="24"/>
        </w:rPr>
      </w:pPr>
      <w:r>
        <w:rPr>
          <w:rFonts w:ascii="宋体" w:hAnsi="宋体" w:eastAsia="宋体"/>
          <w:sz w:val="24"/>
          <w:szCs w:val="24"/>
        </w:rPr>
        <w:t>法定代表人（签字或盖章）：</w:t>
      </w:r>
    </w:p>
    <w:p w14:paraId="65501C2E">
      <w:pPr>
        <w:pStyle w:val="10"/>
        <w:spacing w:line="360" w:lineRule="auto"/>
        <w:ind w:firstLine="4560" w:firstLineChars="1900"/>
        <w:rPr>
          <w:rFonts w:ascii="宋体" w:hAnsi="宋体" w:eastAsia="宋体"/>
          <w:sz w:val="24"/>
          <w:szCs w:val="24"/>
        </w:rPr>
      </w:pPr>
    </w:p>
    <w:p w14:paraId="618B8D4A">
      <w:pPr>
        <w:pStyle w:val="10"/>
        <w:spacing w:line="360" w:lineRule="auto"/>
        <w:ind w:firstLine="4560" w:firstLineChars="1900"/>
        <w:rPr>
          <w:rFonts w:ascii="宋体" w:hAnsi="宋体" w:eastAsia="宋体"/>
          <w:sz w:val="24"/>
          <w:szCs w:val="24"/>
        </w:rPr>
      </w:pPr>
    </w:p>
    <w:p w14:paraId="547E7F04">
      <w:pPr>
        <w:pStyle w:val="10"/>
        <w:spacing w:line="360" w:lineRule="auto"/>
        <w:ind w:firstLine="4560" w:firstLineChars="1900"/>
        <w:rPr>
          <w:rFonts w:hint="default" w:ascii="宋体" w:hAnsi="宋体" w:eastAsia="宋体"/>
          <w:sz w:val="24"/>
          <w:szCs w:val="24"/>
          <w:lang w:val="en-US" w:eastAsia="zh-CN"/>
        </w:rPr>
      </w:pPr>
      <w:r>
        <w:rPr>
          <w:rFonts w:ascii="宋体" w:hAnsi="宋体" w:eastAsia="宋体"/>
          <w:sz w:val="24"/>
          <w:szCs w:val="24"/>
        </w:rPr>
        <w:t>职务：</w:t>
      </w:r>
      <w:r>
        <w:rPr>
          <w:rFonts w:hint="eastAsia" w:ascii="宋体" w:hAnsi="宋体" w:eastAsia="宋体"/>
          <w:sz w:val="24"/>
          <w:szCs w:val="24"/>
          <w:u w:val="single"/>
          <w:lang w:val="en-US" w:eastAsia="zh-CN"/>
        </w:rPr>
        <w:t xml:space="preserve">        </w:t>
      </w:r>
    </w:p>
    <w:p w14:paraId="07B7144A">
      <w:pPr>
        <w:pStyle w:val="10"/>
        <w:spacing w:line="360" w:lineRule="auto"/>
        <w:ind w:firstLine="2880" w:firstLineChars="1200"/>
        <w:rPr>
          <w:rFonts w:ascii="宋体" w:hAnsi="宋体" w:eastAsia="宋体"/>
          <w:sz w:val="24"/>
          <w:szCs w:val="24"/>
        </w:rPr>
      </w:pPr>
      <w:r>
        <w:rPr>
          <w:rFonts w:ascii="宋体" w:hAnsi="宋体" w:eastAsia="宋体"/>
          <w:sz w:val="24"/>
          <w:szCs w:val="24"/>
        </w:rPr>
        <w:t>被授权人（签字或盖章）：</w:t>
      </w:r>
    </w:p>
    <w:p w14:paraId="066433B1">
      <w:pPr>
        <w:pStyle w:val="10"/>
        <w:spacing w:line="360" w:lineRule="auto"/>
        <w:ind w:firstLine="2400" w:firstLineChars="1000"/>
        <w:rPr>
          <w:rFonts w:ascii="宋体" w:hAnsi="宋体" w:eastAsia="宋体"/>
          <w:sz w:val="24"/>
          <w:szCs w:val="24"/>
        </w:rPr>
      </w:pPr>
    </w:p>
    <w:p w14:paraId="211B1996">
      <w:pPr>
        <w:pStyle w:val="10"/>
        <w:spacing w:line="360" w:lineRule="auto"/>
        <w:rPr>
          <w:rFonts w:ascii="宋体" w:hAnsi="宋体" w:eastAsia="宋体"/>
          <w:sz w:val="24"/>
          <w:szCs w:val="24"/>
          <w:highlight w:val="none"/>
        </w:rPr>
      </w:pPr>
    </w:p>
    <w:p w14:paraId="26D9BDFC">
      <w:pPr>
        <w:pStyle w:val="10"/>
        <w:spacing w:line="360" w:lineRule="auto"/>
        <w:ind w:firstLine="4560" w:firstLineChars="1900"/>
        <w:rPr>
          <w:rFonts w:hint="default" w:ascii="宋体" w:hAnsi="宋体" w:eastAsia="宋体"/>
          <w:sz w:val="24"/>
          <w:szCs w:val="24"/>
          <w:highlight w:val="none"/>
          <w:lang w:val="en-US" w:eastAsia="zh-CN"/>
        </w:rPr>
      </w:pPr>
      <w:r>
        <w:rPr>
          <w:rFonts w:ascii="宋体" w:hAnsi="宋体" w:eastAsia="宋体"/>
          <w:sz w:val="24"/>
          <w:szCs w:val="24"/>
          <w:highlight w:val="none"/>
        </w:rPr>
        <w:t>职务：</w:t>
      </w:r>
      <w:r>
        <w:rPr>
          <w:rFonts w:hint="eastAsia" w:ascii="宋体" w:hAnsi="宋体" w:eastAsia="宋体" w:cs="宋体"/>
          <w:sz w:val="24"/>
          <w:szCs w:val="24"/>
          <w:u w:val="single"/>
          <w:lang w:val="en-US" w:eastAsia="zh-CN"/>
        </w:rPr>
        <w:t xml:space="preserve">         </w:t>
      </w:r>
    </w:p>
    <w:p w14:paraId="37FACF57">
      <w:pPr>
        <w:pStyle w:val="10"/>
        <w:spacing w:line="360" w:lineRule="auto"/>
        <w:ind w:firstLine="4560" w:firstLineChars="1900"/>
        <w:rPr>
          <w:rFonts w:hint="default" w:ascii="宋体" w:hAnsi="宋体" w:eastAsia="宋体"/>
          <w:sz w:val="24"/>
          <w:szCs w:val="24"/>
        </w:rPr>
      </w:pPr>
      <w:r>
        <w:rPr>
          <w:rFonts w:ascii="宋体" w:hAnsi="宋体" w:eastAsia="宋体"/>
          <w:sz w:val="24"/>
          <w:szCs w:val="24"/>
        </w:rPr>
        <w:t>日期：</w:t>
      </w:r>
      <w:r>
        <w:rPr>
          <w:rFonts w:hint="eastAsia" w:ascii="宋体" w:hAnsi="宋体" w:eastAsia="宋体"/>
          <w:sz w:val="24"/>
          <w:szCs w:val="24"/>
          <w:lang w:val="en-US" w:eastAsia="zh-CN"/>
        </w:rPr>
        <w:t xml:space="preserve">     </w:t>
      </w:r>
      <w:r>
        <w:rPr>
          <w:rFonts w:ascii="宋体" w:hAnsi="宋体" w:eastAsia="宋体"/>
          <w:sz w:val="24"/>
          <w:szCs w:val="24"/>
        </w:rPr>
        <w:t>年</w:t>
      </w:r>
      <w:r>
        <w:rPr>
          <w:rFonts w:hint="eastAsia" w:ascii="宋体" w:hAnsi="宋体" w:eastAsia="宋体"/>
          <w:sz w:val="24"/>
          <w:szCs w:val="24"/>
          <w:lang w:val="en-US" w:eastAsia="zh-CN"/>
        </w:rPr>
        <w:t xml:space="preserve">   月    日</w:t>
      </w:r>
    </w:p>
    <w:p w14:paraId="619DE80D">
      <w:pPr>
        <w:jc w:val="both"/>
        <w:rPr>
          <w:rFonts w:asciiTheme="majorEastAsia" w:hAnsiTheme="majorEastAsia" w:eastAsiaTheme="majorEastAsia"/>
          <w:sz w:val="28"/>
          <w:szCs w:val="28"/>
        </w:rPr>
      </w:pPr>
    </w:p>
    <w:p w14:paraId="17F29A01"/>
    <w:p w14:paraId="3CA20950"/>
    <w:sectPr>
      <w:headerReference r:id="rId5" w:type="first"/>
      <w:headerReference r:id="rId3" w:type="default"/>
      <w:footerReference r:id="rId6" w:type="default"/>
      <w:headerReference r:id="rId4" w:type="even"/>
      <w:pgSz w:w="11906" w:h="16838"/>
      <w:pgMar w:top="1440" w:right="1800" w:bottom="1440" w:left="1800" w:header="851" w:footer="68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2370401"/>
      <w:docPartObj>
        <w:docPartGallery w:val="autotext"/>
      </w:docPartObj>
    </w:sdtPr>
    <w:sdtContent>
      <w:sdt>
        <w:sdtPr>
          <w:id w:val="1728636285"/>
          <w:docPartObj>
            <w:docPartGallery w:val="autotext"/>
          </w:docPartObj>
        </w:sdtPr>
        <w:sdtContent>
          <w:p w14:paraId="240DB918">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14:paraId="6B492CE4">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7A447C">
    <w:pPr>
      <w:pStyle w:val="4"/>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5267960" cy="4584700"/>
          <wp:effectExtent l="0" t="0" r="8890" b="6350"/>
          <wp:wrapNone/>
          <wp:docPr id="3" name="WordPictureWatermark1265815127"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265815127"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8CAB67">
    <w:pPr>
      <w:pStyle w:val="4"/>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67960" cy="4584700"/>
          <wp:effectExtent l="0" t="0" r="8890" b="6350"/>
          <wp:wrapNone/>
          <wp:docPr id="2" name="WordPictureWatermark126581512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265815126"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C2927B">
    <w:pPr>
      <w:pStyle w:val="4"/>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67960" cy="4584700"/>
          <wp:effectExtent l="0" t="0" r="8890" b="6350"/>
          <wp:wrapNone/>
          <wp:docPr id="1" name="WordPictureWatermark126581512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265815125"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340BE9"/>
    <w:multiLevelType w:val="multilevel"/>
    <w:tmpl w:val="07340BE9"/>
    <w:lvl w:ilvl="0" w:tentative="0">
      <w:start w:val="1"/>
      <w:numFmt w:val="decimal"/>
      <w:lvlText w:val="%1、"/>
      <w:lvlJc w:val="left"/>
      <w:pPr>
        <w:ind w:left="704" w:hanging="4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09774794"/>
    <w:multiLevelType w:val="multilevel"/>
    <w:tmpl w:val="09774794"/>
    <w:lvl w:ilvl="0" w:tentative="0">
      <w:start w:val="1"/>
      <w:numFmt w:val="decimal"/>
      <w:lvlText w:val="%1、"/>
      <w:lvlJc w:val="left"/>
      <w:pPr>
        <w:ind w:left="420" w:hanging="4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4B2C1C71"/>
    <w:multiLevelType w:val="multilevel"/>
    <w:tmpl w:val="4B2C1C71"/>
    <w:lvl w:ilvl="0" w:tentative="0">
      <w:start w:val="1"/>
      <w:numFmt w:val="decimal"/>
      <w:lvlText w:val="%1、"/>
      <w:lvlJc w:val="left"/>
      <w:pPr>
        <w:ind w:left="880" w:hanging="440"/>
      </w:pPr>
      <w:rPr>
        <w:rFonts w:hint="default"/>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50E81B9F"/>
    <w:multiLevelType w:val="multilevel"/>
    <w:tmpl w:val="50E81B9F"/>
    <w:lvl w:ilvl="0" w:tentative="0">
      <w:start w:val="1"/>
      <w:numFmt w:val="chineseCountingThousand"/>
      <w:suff w:val="space"/>
      <w:lvlText w:val="%1、"/>
      <w:lvlJc w:val="left"/>
      <w:pPr>
        <w:ind w:left="440" w:hanging="440"/>
      </w:pPr>
      <w:rPr>
        <w:rFonts w:hint="eastAsia"/>
      </w:rPr>
    </w:lvl>
    <w:lvl w:ilvl="1" w:tentative="0">
      <w:start w:val="1"/>
      <w:numFmt w:val="decimal"/>
      <w:lvlText w:val="%2、"/>
      <w:lvlJc w:val="left"/>
      <w:pPr>
        <w:ind w:left="880" w:hanging="440"/>
      </w:pPr>
      <w:rPr>
        <w:rFonts w:hint="default"/>
        <w:b w:val="0"/>
        <w:bCs w:val="0"/>
      </w:rPr>
    </w:lvl>
    <w:lvl w:ilvl="2" w:tentative="0">
      <w:start w:val="1"/>
      <w:numFmt w:val="decimal"/>
      <w:lvlText w:val="%3)"/>
      <w:lvlJc w:val="lef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kYjgyOGI1MzhmMmRkZmIyNzdkZWZlZmU3MmFkNTIifQ=="/>
  </w:docVars>
  <w:rsids>
    <w:rsidRoot w:val="00000000"/>
    <w:rsid w:val="01EA0CC8"/>
    <w:rsid w:val="046E06FB"/>
    <w:rsid w:val="068A324B"/>
    <w:rsid w:val="0EDA09E8"/>
    <w:rsid w:val="153F62C9"/>
    <w:rsid w:val="156B0267"/>
    <w:rsid w:val="16385C02"/>
    <w:rsid w:val="16D74CB7"/>
    <w:rsid w:val="1A935399"/>
    <w:rsid w:val="1D7A3220"/>
    <w:rsid w:val="1E237BCC"/>
    <w:rsid w:val="26A45974"/>
    <w:rsid w:val="26BE5745"/>
    <w:rsid w:val="28AC2202"/>
    <w:rsid w:val="298525B9"/>
    <w:rsid w:val="2DFD7A5A"/>
    <w:rsid w:val="31FC75F9"/>
    <w:rsid w:val="407451A1"/>
    <w:rsid w:val="44E55C94"/>
    <w:rsid w:val="4A2619F0"/>
    <w:rsid w:val="54D16678"/>
    <w:rsid w:val="57352093"/>
    <w:rsid w:val="5B4D241F"/>
    <w:rsid w:val="5CCE6A7C"/>
    <w:rsid w:val="65F84DF4"/>
    <w:rsid w:val="68A35D74"/>
    <w:rsid w:val="6A5A2748"/>
    <w:rsid w:val="782A5CF2"/>
    <w:rsid w:val="7CF22EE1"/>
    <w:rsid w:val="7FF50F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paragraph" w:styleId="2">
    <w:name w:val="heading 1"/>
    <w:basedOn w:val="1"/>
    <w:next w:val="1"/>
    <w:qFormat/>
    <w:uiPriority w:val="0"/>
    <w:pPr>
      <w:keepNext/>
      <w:keepLines/>
      <w:spacing w:line="360" w:lineRule="auto"/>
      <w:jc w:val="center"/>
      <w:outlineLvl w:val="0"/>
    </w:pPr>
    <w:rPr>
      <w:b/>
      <w:bCs/>
      <w:kern w:val="44"/>
      <w:sz w:val="36"/>
      <w:szCs w:val="44"/>
    </w:rPr>
  </w:style>
  <w:style w:type="character" w:default="1" w:styleId="7">
    <w:name w:val="Default Paragraph Font"/>
    <w:autoRedefine/>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Hyperlink"/>
    <w:basedOn w:val="7"/>
    <w:qFormat/>
    <w:uiPriority w:val="0"/>
    <w:rPr>
      <w:color w:val="0000FF"/>
      <w:u w:val="single"/>
    </w:rPr>
  </w:style>
  <w:style w:type="paragraph" w:styleId="9">
    <w:name w:val="List Paragraph"/>
    <w:basedOn w:val="1"/>
    <w:autoRedefine/>
    <w:qFormat/>
    <w:uiPriority w:val="34"/>
    <w:pPr>
      <w:ind w:firstLine="420" w:firstLineChars="200"/>
    </w:pPr>
  </w:style>
  <w:style w:type="paragraph" w:customStyle="1" w:styleId="10">
    <w:name w:val="null3"/>
    <w:hidden/>
    <w:qFormat/>
    <w:uiPriority w:val="0"/>
    <w:pPr>
      <w:spacing w:line="240" w:lineRule="auto"/>
    </w:pPr>
    <w:rPr>
      <w:rFonts w:hint="eastAsia" w:asciiTheme="minorHAnsi" w:hAnsiTheme="minorHAnsi" w:eastAsiaTheme="minorEastAsia" w:cstheme="minorBidi"/>
      <w:kern w:val="0"/>
      <w:sz w:val="20"/>
      <w:szCs w:val="20"/>
      <w:lang w:val="en-US" w:eastAsia="zh-Han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2895</Words>
  <Characters>3167</Characters>
  <Lines>0</Lines>
  <Paragraphs>0</Paragraphs>
  <TotalTime>0</TotalTime>
  <ScaleCrop>false</ScaleCrop>
  <LinksUpToDate>false</LinksUpToDate>
  <CharactersWithSpaces>3370</CharactersWithSpaces>
  <Application>WPS Office_12.1.0.18345_F1E327BC-269C-435d-A152-05C5408002CA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2024-03-14T03:06:00Z</dcterms:created>
  <dc:creator>16838</dc:creator>
  <cp:lastModifiedBy>harry</cp:lastModifiedBy>
  <dcterms:modified xsi:type="dcterms:W3CDTF">2024-11-07T05:35:08Z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2052-12.1.0.18345</vt:lpwstr>
  </property>
  <property fmtid="{D5CDD505-2E9C-101B-9397-08002B2CF9AE}" pid="3" name="ICV">
    <vt:lpwstr>507B0605688C4DDCA6B2ADDF769A809F_13</vt:lpwstr>
  </property>
</Properties>
</file>