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82E0B8">
      <w:pPr>
        <w:spacing w:line="360" w:lineRule="auto"/>
        <w:rPr>
          <w:rFonts w:asciiTheme="minorEastAsia" w:hAnsiTheme="minorEastAsia" w:eastAsiaTheme="minorEastAsia"/>
          <w:b/>
          <w:bCs/>
          <w:sz w:val="30"/>
          <w:szCs w:val="30"/>
        </w:rPr>
      </w:pPr>
    </w:p>
    <w:p w14:paraId="44F3DAF5">
      <w:pPr>
        <w:spacing w:line="360" w:lineRule="auto"/>
        <w:rPr>
          <w:rFonts w:asciiTheme="minorEastAsia" w:hAnsiTheme="minorEastAsia" w:eastAsiaTheme="minorEastAsia"/>
          <w:b/>
          <w:bCs/>
          <w:sz w:val="30"/>
          <w:szCs w:val="30"/>
        </w:rPr>
      </w:pPr>
    </w:p>
    <w:p w14:paraId="5A23BEA5">
      <w:pPr>
        <w:spacing w:line="360" w:lineRule="auto"/>
        <w:rPr>
          <w:rFonts w:asciiTheme="minorEastAsia" w:hAnsiTheme="minorEastAsia" w:eastAsiaTheme="minorEastAsia"/>
          <w:b/>
          <w:bCs/>
          <w:sz w:val="30"/>
          <w:szCs w:val="30"/>
        </w:rPr>
      </w:pPr>
    </w:p>
    <w:p w14:paraId="2855B162">
      <w:pPr>
        <w:spacing w:line="360" w:lineRule="auto"/>
        <w:rPr>
          <w:rFonts w:asciiTheme="minorEastAsia" w:hAnsiTheme="minorEastAsia" w:eastAsiaTheme="minorEastAsia"/>
          <w:b/>
          <w:bCs/>
          <w:sz w:val="30"/>
          <w:szCs w:val="30"/>
        </w:rPr>
      </w:pPr>
    </w:p>
    <w:p w14:paraId="5416EE62">
      <w:pPr>
        <w:spacing w:line="360" w:lineRule="auto"/>
        <w:jc w:val="center"/>
        <w:rPr>
          <w:rFonts w:hint="eastAsia" w:asciiTheme="minorEastAsia" w:hAnsiTheme="minorEastAsia" w:eastAsiaTheme="minorEastAsia"/>
          <w:b/>
          <w:bCs/>
          <w:color w:val="FF0000"/>
          <w:sz w:val="52"/>
          <w:szCs w:val="52"/>
          <w:lang w:eastAsia="zh-CN"/>
        </w:rPr>
      </w:pPr>
      <w:r>
        <w:rPr>
          <w:rFonts w:hint="eastAsia" w:asciiTheme="minorEastAsia" w:hAnsiTheme="minorEastAsia" w:eastAsiaTheme="minorEastAsia"/>
          <w:b/>
          <w:bCs/>
          <w:color w:val="FF0000"/>
          <w:sz w:val="52"/>
          <w:szCs w:val="52"/>
          <w:lang w:eastAsia="zh-CN"/>
        </w:rPr>
        <w:t>广州</w:t>
      </w:r>
      <w:bookmarkStart w:id="1" w:name="_GoBack"/>
      <w:r>
        <w:rPr>
          <w:rFonts w:hint="eastAsia" w:asciiTheme="minorEastAsia" w:hAnsiTheme="minorEastAsia" w:eastAsiaTheme="minorEastAsia"/>
          <w:b/>
          <w:bCs/>
          <w:color w:val="FF0000"/>
          <w:sz w:val="52"/>
          <w:szCs w:val="52"/>
          <w:lang w:eastAsia="zh-CN"/>
        </w:rPr>
        <w:t>白云站TOD商业裙楼项目经营</w:t>
      </w:r>
      <w:bookmarkEnd w:id="1"/>
    </w:p>
    <w:p w14:paraId="2EBC2C61">
      <w:pPr>
        <w:spacing w:line="360" w:lineRule="auto"/>
        <w:jc w:val="center"/>
        <w:rPr>
          <w:rFonts w:hint="eastAsia" w:asciiTheme="minorEastAsia" w:hAnsiTheme="minorEastAsia" w:eastAsiaTheme="minorEastAsia"/>
          <w:b/>
          <w:bCs/>
          <w:color w:val="FF0000"/>
          <w:sz w:val="48"/>
          <w:szCs w:val="48"/>
          <w:lang w:eastAsia="zh-CN"/>
        </w:rPr>
      </w:pPr>
      <w:r>
        <w:rPr>
          <w:rFonts w:hint="eastAsia" w:asciiTheme="minorEastAsia" w:hAnsiTheme="minorEastAsia" w:eastAsiaTheme="minorEastAsia"/>
          <w:b/>
          <w:bCs/>
          <w:color w:val="FF0000"/>
          <w:sz w:val="52"/>
          <w:szCs w:val="52"/>
          <w:lang w:eastAsia="zh-CN"/>
        </w:rPr>
        <w:t>可行性研究服务项目</w:t>
      </w:r>
    </w:p>
    <w:p w14:paraId="03FF5437">
      <w:pPr>
        <w:spacing w:line="360" w:lineRule="auto"/>
        <w:jc w:val="center"/>
        <w:rPr>
          <w:rFonts w:asciiTheme="minorEastAsia" w:hAnsiTheme="minorEastAsia" w:eastAsiaTheme="minorEastAsia"/>
          <w:b/>
          <w:bCs/>
          <w:color w:val="FF0000"/>
          <w:sz w:val="48"/>
          <w:szCs w:val="48"/>
        </w:rPr>
      </w:pPr>
    </w:p>
    <w:p w14:paraId="754E86B0">
      <w:pPr>
        <w:spacing w:line="360" w:lineRule="auto"/>
        <w:jc w:val="center"/>
        <w:rPr>
          <w:rFonts w:asciiTheme="minorEastAsia" w:hAnsiTheme="minorEastAsia" w:eastAsiaTheme="minorEastAsia"/>
          <w:b/>
          <w:bCs/>
          <w:sz w:val="72"/>
          <w:szCs w:val="72"/>
        </w:rPr>
      </w:pPr>
    </w:p>
    <w:p w14:paraId="6091FD6E">
      <w:pPr>
        <w:spacing w:line="360" w:lineRule="auto"/>
        <w:jc w:val="center"/>
        <w:rPr>
          <w:rFonts w:asciiTheme="minorEastAsia" w:hAnsiTheme="minorEastAsia" w:eastAsiaTheme="minorEastAsia"/>
          <w:b/>
          <w:bCs/>
          <w:sz w:val="72"/>
          <w:szCs w:val="72"/>
        </w:rPr>
      </w:pPr>
      <w:r>
        <w:rPr>
          <w:rFonts w:hint="eastAsia" w:asciiTheme="minorEastAsia" w:hAnsiTheme="minorEastAsia" w:eastAsiaTheme="minorEastAsia"/>
          <w:b/>
          <w:bCs/>
          <w:sz w:val="72"/>
          <w:szCs w:val="72"/>
        </w:rPr>
        <w:t>报价邀请函</w:t>
      </w:r>
    </w:p>
    <w:p w14:paraId="5BB44997">
      <w:pPr>
        <w:spacing w:line="360" w:lineRule="auto"/>
        <w:jc w:val="center"/>
        <w:rPr>
          <w:rFonts w:hint="eastAsia" w:asciiTheme="minorEastAsia" w:hAnsiTheme="minorEastAsia" w:eastAsiaTheme="minorEastAsia"/>
          <w:b/>
          <w:bCs/>
          <w:sz w:val="30"/>
          <w:szCs w:val="30"/>
          <w:lang w:val="en-US" w:eastAsia="zh-CN"/>
        </w:rPr>
      </w:pPr>
      <w:r>
        <w:rPr>
          <w:rFonts w:hint="eastAsia" w:asciiTheme="minorEastAsia" w:hAnsiTheme="minorEastAsia" w:eastAsiaTheme="minorEastAsia"/>
          <w:b/>
          <w:bCs/>
          <w:sz w:val="30"/>
          <w:szCs w:val="30"/>
        </w:rPr>
        <w:t>编号：</w:t>
      </w:r>
      <w:r>
        <w:rPr>
          <w:rFonts w:hint="eastAsia" w:asciiTheme="minorEastAsia" w:hAnsiTheme="minorEastAsia" w:eastAsiaTheme="minorEastAsia"/>
          <w:b/>
          <w:bCs/>
          <w:sz w:val="30"/>
          <w:szCs w:val="30"/>
          <w:lang w:eastAsia="zh-CN"/>
        </w:rPr>
        <w:t>YCDY-20241125</w:t>
      </w:r>
    </w:p>
    <w:p w14:paraId="2E77FD86">
      <w:pPr>
        <w:spacing w:line="360" w:lineRule="auto"/>
        <w:rPr>
          <w:rFonts w:asciiTheme="minorEastAsia" w:hAnsiTheme="minorEastAsia" w:eastAsiaTheme="minorEastAsia"/>
          <w:b/>
          <w:bCs/>
          <w:sz w:val="30"/>
          <w:szCs w:val="30"/>
        </w:rPr>
      </w:pPr>
    </w:p>
    <w:p w14:paraId="4C45C516">
      <w:pPr>
        <w:spacing w:line="360" w:lineRule="auto"/>
        <w:rPr>
          <w:rFonts w:asciiTheme="minorEastAsia" w:hAnsiTheme="minorEastAsia" w:eastAsiaTheme="minorEastAsia"/>
          <w:b/>
          <w:bCs/>
          <w:sz w:val="30"/>
          <w:szCs w:val="30"/>
        </w:rPr>
      </w:pPr>
    </w:p>
    <w:p w14:paraId="2BA6BACE">
      <w:pPr>
        <w:spacing w:line="360" w:lineRule="auto"/>
        <w:rPr>
          <w:rFonts w:asciiTheme="minorEastAsia" w:hAnsiTheme="minorEastAsia" w:eastAsiaTheme="minorEastAsia"/>
          <w:b/>
          <w:bCs/>
          <w:sz w:val="30"/>
          <w:szCs w:val="30"/>
        </w:rPr>
      </w:pPr>
    </w:p>
    <w:p w14:paraId="36593433">
      <w:pPr>
        <w:spacing w:line="360" w:lineRule="auto"/>
        <w:rPr>
          <w:rFonts w:asciiTheme="minorEastAsia" w:hAnsiTheme="minorEastAsia" w:eastAsiaTheme="minorEastAsia"/>
          <w:b/>
          <w:bCs/>
          <w:sz w:val="30"/>
          <w:szCs w:val="30"/>
        </w:rPr>
      </w:pPr>
    </w:p>
    <w:p w14:paraId="17344752">
      <w:pPr>
        <w:spacing w:line="360" w:lineRule="auto"/>
        <w:rPr>
          <w:rFonts w:asciiTheme="minorEastAsia" w:hAnsiTheme="minorEastAsia" w:eastAsiaTheme="minorEastAsia"/>
          <w:b/>
          <w:bCs/>
          <w:sz w:val="30"/>
          <w:szCs w:val="30"/>
        </w:rPr>
      </w:pPr>
    </w:p>
    <w:p w14:paraId="4BA0D082">
      <w:pPr>
        <w:spacing w:line="360" w:lineRule="auto"/>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广州市演出电影有限公司</w:t>
      </w:r>
    </w:p>
    <w:p w14:paraId="736BDC25">
      <w:pPr>
        <w:spacing w:line="360" w:lineRule="auto"/>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202</w:t>
      </w:r>
      <w:r>
        <w:rPr>
          <w:rFonts w:hint="eastAsia" w:asciiTheme="minorEastAsia" w:hAnsiTheme="minorEastAsia" w:eastAsiaTheme="minorEastAsia"/>
          <w:b/>
          <w:bCs/>
          <w:sz w:val="30"/>
          <w:szCs w:val="30"/>
          <w:lang w:val="en-US" w:eastAsia="zh-CN"/>
        </w:rPr>
        <w:t>4</w:t>
      </w:r>
      <w:r>
        <w:rPr>
          <w:rFonts w:hint="eastAsia" w:asciiTheme="minorEastAsia" w:hAnsiTheme="minorEastAsia" w:eastAsiaTheme="minorEastAsia"/>
          <w:b/>
          <w:bCs/>
          <w:sz w:val="30"/>
          <w:szCs w:val="30"/>
        </w:rPr>
        <w:t>年</w:t>
      </w:r>
      <w:r>
        <w:rPr>
          <w:rFonts w:hint="eastAsia" w:asciiTheme="minorEastAsia" w:hAnsiTheme="minorEastAsia" w:eastAsiaTheme="minorEastAsia"/>
          <w:b/>
          <w:bCs/>
          <w:sz w:val="30"/>
          <w:szCs w:val="30"/>
          <w:lang w:val="en-US" w:eastAsia="zh-CN"/>
        </w:rPr>
        <w:t>11</w:t>
      </w:r>
      <w:r>
        <w:rPr>
          <w:rFonts w:hint="eastAsia" w:asciiTheme="minorEastAsia" w:hAnsiTheme="minorEastAsia" w:eastAsiaTheme="minorEastAsia"/>
          <w:b/>
          <w:bCs/>
          <w:sz w:val="30"/>
          <w:szCs w:val="30"/>
        </w:rPr>
        <w:t>月</w:t>
      </w:r>
    </w:p>
    <w:p w14:paraId="52C8E6AF">
      <w:pPr>
        <w:rPr>
          <w:rFonts w:ascii="宋体" w:hAnsi="宋体"/>
          <w:b/>
          <w:bCs/>
          <w:sz w:val="24"/>
          <w:szCs w:val="24"/>
        </w:rPr>
      </w:pPr>
      <w:r>
        <w:rPr>
          <w:rFonts w:ascii="宋体" w:hAnsi="宋体"/>
          <w:b/>
          <w:bCs/>
          <w:sz w:val="24"/>
          <w:szCs w:val="24"/>
        </w:rPr>
        <w:br w:type="page"/>
      </w:r>
    </w:p>
    <w:p w14:paraId="2BE2CB95">
      <w:pPr>
        <w:spacing w:line="360" w:lineRule="auto"/>
        <w:rPr>
          <w:rFonts w:ascii="宋体" w:hAnsi="宋体"/>
          <w:b/>
          <w:bCs/>
          <w:sz w:val="24"/>
          <w:szCs w:val="24"/>
        </w:rPr>
      </w:pPr>
      <w:r>
        <w:rPr>
          <w:rFonts w:ascii="宋体" w:hAnsi="宋体"/>
          <w:b/>
          <w:bCs/>
          <w:sz w:val="24"/>
          <w:szCs w:val="24"/>
        </w:rPr>
        <w:t xml:space="preserve"> </w:t>
      </w:r>
      <w:r>
        <w:rPr>
          <w:rFonts w:ascii="宋体" w:hAnsi="宋体"/>
          <w:b/>
          <w:bCs/>
          <w:sz w:val="24"/>
          <w:szCs w:val="24"/>
          <w:u w:val="single"/>
        </w:rPr>
        <w:t xml:space="preserve">                        </w:t>
      </w:r>
      <w:r>
        <w:rPr>
          <w:rFonts w:hint="eastAsia" w:ascii="宋体" w:hAnsi="宋体"/>
          <w:b/>
          <w:bCs/>
          <w:sz w:val="24"/>
          <w:szCs w:val="24"/>
        </w:rPr>
        <w:t>有限公司：</w:t>
      </w:r>
    </w:p>
    <w:p w14:paraId="0A3CEB6C">
      <w:pPr>
        <w:spacing w:line="360" w:lineRule="auto"/>
        <w:ind w:firstLine="480" w:firstLineChars="200"/>
        <w:rPr>
          <w:rFonts w:ascii="宋体" w:hAnsi="宋体"/>
          <w:sz w:val="24"/>
          <w:szCs w:val="24"/>
        </w:rPr>
      </w:pPr>
      <w:r>
        <w:rPr>
          <w:rFonts w:hint="eastAsia" w:ascii="宋体" w:hAnsi="宋体"/>
          <w:sz w:val="24"/>
          <w:szCs w:val="24"/>
        </w:rPr>
        <w:t>广州市演出电影有限公司需要对</w:t>
      </w:r>
      <w:r>
        <w:rPr>
          <w:rFonts w:hint="eastAsia" w:ascii="宋体" w:hAnsi="宋体"/>
          <w:sz w:val="24"/>
          <w:szCs w:val="24"/>
          <w:lang w:val="en-US" w:eastAsia="zh-CN"/>
        </w:rPr>
        <w:t>广州白云站TOD商业裙楼项经营目</w:t>
      </w:r>
      <w:r>
        <w:rPr>
          <w:rFonts w:hint="eastAsia" w:ascii="宋体" w:hAnsi="宋体"/>
          <w:sz w:val="24"/>
          <w:szCs w:val="24"/>
        </w:rPr>
        <w:t>进行可行性分析</w:t>
      </w:r>
      <w:r>
        <w:rPr>
          <w:rFonts w:hint="eastAsia" w:ascii="宋体" w:hAnsi="宋体"/>
          <w:sz w:val="24"/>
          <w:szCs w:val="24"/>
          <w:lang w:val="en-US" w:eastAsia="zh-CN"/>
        </w:rPr>
        <w:t>和研究</w:t>
      </w:r>
      <w:r>
        <w:rPr>
          <w:rFonts w:hint="eastAsia" w:ascii="宋体" w:hAnsi="宋体"/>
          <w:sz w:val="24"/>
          <w:szCs w:val="24"/>
        </w:rPr>
        <w:t>，为项目的投资决策提供科学依据，降低投资风险，现邀请符合条件的供应商提供可行性</w:t>
      </w:r>
      <w:r>
        <w:rPr>
          <w:rFonts w:hint="eastAsia" w:ascii="宋体" w:hAnsi="宋体"/>
          <w:sz w:val="24"/>
          <w:szCs w:val="24"/>
          <w:lang w:val="en-US" w:eastAsia="zh-CN"/>
        </w:rPr>
        <w:t>研究</w:t>
      </w:r>
      <w:r>
        <w:rPr>
          <w:rFonts w:hint="eastAsia" w:ascii="宋体" w:hAnsi="宋体"/>
          <w:sz w:val="24"/>
          <w:szCs w:val="24"/>
        </w:rPr>
        <w:t>报告的编制服务。</w:t>
      </w:r>
    </w:p>
    <w:p w14:paraId="52C8B827"/>
    <w:p w14:paraId="794D9BC3">
      <w:pPr>
        <w:pStyle w:val="37"/>
        <w:ind w:firstLine="482"/>
      </w:pPr>
      <w:r>
        <w:rPr>
          <w:rFonts w:hint="eastAsia"/>
        </w:rPr>
        <w:t>项目背景及说明</w:t>
      </w:r>
    </w:p>
    <w:p w14:paraId="29F71F3A">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项目位于</w:t>
      </w:r>
      <w:r>
        <w:rPr>
          <w:rFonts w:hint="eastAsia" w:asciiTheme="minorEastAsia" w:hAnsiTheme="minorEastAsia" w:eastAsiaTheme="minorEastAsia"/>
          <w:sz w:val="24"/>
          <w:szCs w:val="24"/>
        </w:rPr>
        <w:t>广州市白云区新市街棠涌棠新路63号广州白云站综合商业负一层自编B101铺、B102铺，建筑面积3296.86平方米</w:t>
      </w:r>
      <w:r>
        <w:rPr>
          <w:rFonts w:hint="eastAsia" w:asciiTheme="minorEastAsia" w:hAnsiTheme="minorEastAsia" w:eastAsiaTheme="minorEastAsia"/>
          <w:sz w:val="24"/>
          <w:szCs w:val="24"/>
          <w:lang w:eastAsia="zh-CN"/>
        </w:rPr>
        <w:t>，</w:t>
      </w:r>
      <w:r>
        <w:rPr>
          <w:rFonts w:hint="eastAsia" w:asciiTheme="minorEastAsia" w:hAnsiTheme="minorEastAsia" w:eastAsiaTheme="minorEastAsia"/>
          <w:sz w:val="24"/>
          <w:szCs w:val="24"/>
          <w:lang w:val="en-US" w:eastAsia="zh-CN"/>
        </w:rPr>
        <w:t>项目商场于今年下半年陆续开业</w:t>
      </w:r>
      <w:r>
        <w:rPr>
          <w:rFonts w:hint="eastAsia" w:asciiTheme="minorEastAsia" w:hAnsiTheme="minorEastAsia" w:eastAsiaTheme="minorEastAsia"/>
          <w:sz w:val="24"/>
          <w:szCs w:val="24"/>
        </w:rPr>
        <w:t>。</w:t>
      </w:r>
    </w:p>
    <w:p w14:paraId="10D8D78B">
      <w:pPr>
        <w:spacing w:line="360" w:lineRule="auto"/>
        <w:ind w:firstLine="480" w:firstLineChars="200"/>
        <w:rPr>
          <w:rFonts w:hint="eastAsia" w:asciiTheme="minorEastAsia" w:hAnsiTheme="minorEastAsia" w:eastAsiaTheme="minorEastAsia"/>
          <w:sz w:val="24"/>
          <w:szCs w:val="24"/>
        </w:rPr>
      </w:pPr>
    </w:p>
    <w:p w14:paraId="5D9694D2">
      <w:pPr>
        <w:pStyle w:val="37"/>
        <w:ind w:firstLine="482"/>
      </w:pPr>
      <w:r>
        <w:rPr>
          <w:rFonts w:hint="eastAsia"/>
        </w:rPr>
        <w:t>项目信息表</w:t>
      </w:r>
    </w:p>
    <w:tbl>
      <w:tblPr>
        <w:tblStyle w:val="11"/>
        <w:tblW w:w="951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1074"/>
        <w:gridCol w:w="1436"/>
        <w:gridCol w:w="1504"/>
        <w:gridCol w:w="3269"/>
      </w:tblGrid>
      <w:tr w14:paraId="5A6517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74D831A0">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项目名称</w:t>
            </w:r>
          </w:p>
        </w:tc>
        <w:tc>
          <w:tcPr>
            <w:tcW w:w="7283" w:type="dxa"/>
            <w:gridSpan w:val="4"/>
            <w:vAlign w:val="center"/>
          </w:tcPr>
          <w:p w14:paraId="24F4B233">
            <w:pPr>
              <w:spacing w:line="360" w:lineRule="auto"/>
              <w:rPr>
                <w:rFonts w:hint="eastAsia"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广州白云站TOD商业裙楼项目经营可行性研究服务项目</w:t>
            </w:r>
          </w:p>
        </w:tc>
      </w:tr>
      <w:tr w14:paraId="72FCE8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734C4C87">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项目编号</w:t>
            </w:r>
          </w:p>
        </w:tc>
        <w:tc>
          <w:tcPr>
            <w:tcW w:w="7283" w:type="dxa"/>
            <w:gridSpan w:val="4"/>
            <w:vAlign w:val="center"/>
          </w:tcPr>
          <w:p w14:paraId="5120D0F3">
            <w:pPr>
              <w:spacing w:line="360" w:lineRule="auto"/>
              <w:rPr>
                <w:rFonts w:hint="eastAsia"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YCDY-20241125</w:t>
            </w:r>
          </w:p>
        </w:tc>
      </w:tr>
      <w:tr w14:paraId="291C7D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6B703164">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项目地址</w:t>
            </w:r>
          </w:p>
        </w:tc>
        <w:tc>
          <w:tcPr>
            <w:tcW w:w="7283" w:type="dxa"/>
            <w:gridSpan w:val="4"/>
            <w:vAlign w:val="center"/>
          </w:tcPr>
          <w:p w14:paraId="044A1536">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广州市白云区新市街棠涌棠新路63号广州白云站综合商业负一层自编B101铺、B102铺</w:t>
            </w:r>
          </w:p>
        </w:tc>
      </w:tr>
      <w:tr w14:paraId="09D6E6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Merge w:val="restart"/>
            <w:vAlign w:val="center"/>
          </w:tcPr>
          <w:p w14:paraId="450C4821">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联系人</w:t>
            </w:r>
          </w:p>
        </w:tc>
        <w:tc>
          <w:tcPr>
            <w:tcW w:w="1074" w:type="dxa"/>
            <w:vMerge w:val="restart"/>
            <w:vAlign w:val="center"/>
          </w:tcPr>
          <w:p w14:paraId="0337EE23">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李工</w:t>
            </w:r>
          </w:p>
        </w:tc>
        <w:tc>
          <w:tcPr>
            <w:tcW w:w="1436" w:type="dxa"/>
            <w:vAlign w:val="center"/>
          </w:tcPr>
          <w:p w14:paraId="13B76785">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电</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话</w:t>
            </w:r>
          </w:p>
        </w:tc>
        <w:tc>
          <w:tcPr>
            <w:tcW w:w="4773" w:type="dxa"/>
            <w:gridSpan w:val="2"/>
            <w:vAlign w:val="center"/>
          </w:tcPr>
          <w:p w14:paraId="7E0B12A3">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020-83822108</w:t>
            </w:r>
          </w:p>
        </w:tc>
      </w:tr>
      <w:tr w14:paraId="3858D7C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Merge w:val="continue"/>
            <w:vAlign w:val="center"/>
          </w:tcPr>
          <w:p w14:paraId="144F331B">
            <w:pPr>
              <w:spacing w:line="360" w:lineRule="auto"/>
              <w:rPr>
                <w:rFonts w:asciiTheme="minorEastAsia" w:hAnsiTheme="minorEastAsia" w:eastAsiaTheme="minorEastAsia"/>
                <w:sz w:val="24"/>
                <w:szCs w:val="24"/>
              </w:rPr>
            </w:pPr>
          </w:p>
        </w:tc>
        <w:tc>
          <w:tcPr>
            <w:tcW w:w="1074" w:type="dxa"/>
            <w:vMerge w:val="continue"/>
            <w:vAlign w:val="center"/>
          </w:tcPr>
          <w:p w14:paraId="3D685FAF">
            <w:pPr>
              <w:spacing w:line="360" w:lineRule="auto"/>
              <w:rPr>
                <w:rFonts w:asciiTheme="minorEastAsia" w:hAnsiTheme="minorEastAsia" w:eastAsiaTheme="minorEastAsia"/>
                <w:sz w:val="24"/>
                <w:szCs w:val="24"/>
              </w:rPr>
            </w:pPr>
          </w:p>
        </w:tc>
        <w:tc>
          <w:tcPr>
            <w:tcW w:w="1436" w:type="dxa"/>
            <w:vAlign w:val="center"/>
          </w:tcPr>
          <w:p w14:paraId="682BA459">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移动电话</w:t>
            </w:r>
          </w:p>
        </w:tc>
        <w:tc>
          <w:tcPr>
            <w:tcW w:w="4773" w:type="dxa"/>
            <w:gridSpan w:val="2"/>
            <w:vAlign w:val="center"/>
          </w:tcPr>
          <w:p w14:paraId="6D4CDA1F">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13660071628</w:t>
            </w:r>
          </w:p>
        </w:tc>
      </w:tr>
      <w:tr w14:paraId="17F595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Merge w:val="continue"/>
            <w:vAlign w:val="center"/>
          </w:tcPr>
          <w:p w14:paraId="435A4176">
            <w:pPr>
              <w:spacing w:line="360" w:lineRule="auto"/>
              <w:rPr>
                <w:rFonts w:asciiTheme="minorEastAsia" w:hAnsiTheme="minorEastAsia" w:eastAsiaTheme="minorEastAsia"/>
                <w:sz w:val="24"/>
                <w:szCs w:val="24"/>
              </w:rPr>
            </w:pPr>
          </w:p>
        </w:tc>
        <w:tc>
          <w:tcPr>
            <w:tcW w:w="1074" w:type="dxa"/>
            <w:vMerge w:val="continue"/>
            <w:vAlign w:val="center"/>
          </w:tcPr>
          <w:p w14:paraId="788E1BBD">
            <w:pPr>
              <w:spacing w:line="360" w:lineRule="auto"/>
              <w:rPr>
                <w:rFonts w:asciiTheme="minorEastAsia" w:hAnsiTheme="minorEastAsia" w:eastAsiaTheme="minorEastAsia"/>
                <w:sz w:val="24"/>
                <w:szCs w:val="24"/>
              </w:rPr>
            </w:pPr>
          </w:p>
        </w:tc>
        <w:tc>
          <w:tcPr>
            <w:tcW w:w="1436" w:type="dxa"/>
            <w:vAlign w:val="center"/>
          </w:tcPr>
          <w:p w14:paraId="7ECB139F">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邮 </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箱</w:t>
            </w:r>
          </w:p>
        </w:tc>
        <w:tc>
          <w:tcPr>
            <w:tcW w:w="4773" w:type="dxa"/>
            <w:gridSpan w:val="2"/>
            <w:vAlign w:val="center"/>
          </w:tcPr>
          <w:p w14:paraId="4FBCC59A">
            <w:pPr>
              <w:spacing w:line="360" w:lineRule="auto"/>
              <w:rPr>
                <w:rFonts w:asciiTheme="minorEastAsia" w:hAnsiTheme="minorEastAsia" w:eastAsiaTheme="minorEastAsia"/>
                <w:sz w:val="24"/>
                <w:szCs w:val="24"/>
              </w:rPr>
            </w:pPr>
            <w:r>
              <w:fldChar w:fldCharType="begin"/>
            </w:r>
            <w:r>
              <w:instrText xml:space="preserve"> HYPERLINK "mailto:gcjsb83880791@126.com" </w:instrText>
            </w:r>
            <w:r>
              <w:fldChar w:fldCharType="separate"/>
            </w:r>
            <w:r>
              <w:rPr>
                <w:rStyle w:val="15"/>
                <w:rFonts w:hint="eastAsia" w:ascii="宋体" w:hAnsi="宋体"/>
                <w:sz w:val="24"/>
                <w:szCs w:val="24"/>
                <w:lang w:val="en-US" w:eastAsia="zh-CN"/>
              </w:rPr>
              <w:t>ycdydysyb</w:t>
            </w:r>
            <w:r>
              <w:rPr>
                <w:rStyle w:val="15"/>
                <w:rFonts w:ascii="宋体" w:hAnsi="宋体"/>
                <w:sz w:val="24"/>
                <w:szCs w:val="24"/>
              </w:rPr>
              <w:t>@126.com</w:t>
            </w:r>
            <w:r>
              <w:rPr>
                <w:rStyle w:val="15"/>
                <w:rFonts w:ascii="宋体" w:hAnsi="宋体"/>
                <w:sz w:val="24"/>
                <w:szCs w:val="24"/>
              </w:rPr>
              <w:fldChar w:fldCharType="end"/>
            </w:r>
          </w:p>
        </w:tc>
      </w:tr>
      <w:tr w14:paraId="5165D3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Merge w:val="continue"/>
            <w:vAlign w:val="center"/>
          </w:tcPr>
          <w:p w14:paraId="43665027">
            <w:pPr>
              <w:spacing w:line="360" w:lineRule="auto"/>
              <w:rPr>
                <w:rFonts w:asciiTheme="minorEastAsia" w:hAnsiTheme="minorEastAsia" w:eastAsiaTheme="minorEastAsia"/>
                <w:sz w:val="24"/>
                <w:szCs w:val="24"/>
              </w:rPr>
            </w:pPr>
          </w:p>
        </w:tc>
        <w:tc>
          <w:tcPr>
            <w:tcW w:w="1074" w:type="dxa"/>
            <w:vMerge w:val="continue"/>
            <w:vAlign w:val="center"/>
          </w:tcPr>
          <w:p w14:paraId="471DC11C">
            <w:pPr>
              <w:spacing w:line="360" w:lineRule="auto"/>
              <w:rPr>
                <w:rFonts w:asciiTheme="minorEastAsia" w:hAnsiTheme="minorEastAsia" w:eastAsiaTheme="minorEastAsia"/>
                <w:sz w:val="24"/>
                <w:szCs w:val="24"/>
              </w:rPr>
            </w:pPr>
          </w:p>
        </w:tc>
        <w:tc>
          <w:tcPr>
            <w:tcW w:w="1436" w:type="dxa"/>
            <w:vAlign w:val="center"/>
          </w:tcPr>
          <w:p w14:paraId="5B8619F3">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通信地址</w:t>
            </w:r>
          </w:p>
        </w:tc>
        <w:tc>
          <w:tcPr>
            <w:tcW w:w="4773" w:type="dxa"/>
            <w:gridSpan w:val="2"/>
            <w:vAlign w:val="center"/>
          </w:tcPr>
          <w:p w14:paraId="429E63C2">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广州市越秀区建设三马路新时代大</w:t>
            </w:r>
            <w:r>
              <w:rPr>
                <w:rFonts w:hint="eastAsia" w:asciiTheme="minorEastAsia" w:hAnsiTheme="minorEastAsia" w:eastAsiaTheme="minorEastAsia"/>
                <w:sz w:val="24"/>
                <w:szCs w:val="24"/>
              </w:rPr>
              <w:t>厦二楼</w:t>
            </w:r>
          </w:p>
        </w:tc>
      </w:tr>
      <w:tr w14:paraId="4FCAB2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4A6467E7">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现场勘察联系方式</w:t>
            </w:r>
          </w:p>
        </w:tc>
        <w:tc>
          <w:tcPr>
            <w:tcW w:w="2510" w:type="dxa"/>
            <w:gridSpan w:val="2"/>
            <w:vAlign w:val="center"/>
          </w:tcPr>
          <w:p w14:paraId="08F2E5FC">
            <w:pPr>
              <w:spacing w:line="360" w:lineRule="auto"/>
              <w:rPr>
                <w:rFonts w:ascii="宋体" w:hAnsi="宋体"/>
                <w:sz w:val="24"/>
                <w:szCs w:val="24"/>
              </w:rPr>
            </w:pPr>
            <w:r>
              <w:rPr>
                <w:rFonts w:hint="eastAsia" w:ascii="宋体" w:hAnsi="宋体"/>
                <w:sz w:val="24"/>
                <w:szCs w:val="24"/>
              </w:rPr>
              <w:t>李工</w:t>
            </w:r>
          </w:p>
        </w:tc>
        <w:tc>
          <w:tcPr>
            <w:tcW w:w="1504" w:type="dxa"/>
            <w:vAlign w:val="center"/>
          </w:tcPr>
          <w:p w14:paraId="696D9896">
            <w:pPr>
              <w:spacing w:line="360" w:lineRule="auto"/>
              <w:rPr>
                <w:rFonts w:ascii="宋体" w:hAnsi="宋体"/>
                <w:sz w:val="24"/>
                <w:szCs w:val="24"/>
              </w:rPr>
            </w:pPr>
            <w:r>
              <w:rPr>
                <w:rFonts w:hint="eastAsia" w:ascii="宋体" w:hAnsi="宋体"/>
                <w:sz w:val="24"/>
                <w:szCs w:val="24"/>
              </w:rPr>
              <w:t>电话</w:t>
            </w:r>
          </w:p>
        </w:tc>
        <w:tc>
          <w:tcPr>
            <w:tcW w:w="3269" w:type="dxa"/>
            <w:vAlign w:val="center"/>
          </w:tcPr>
          <w:p w14:paraId="2C839A7F">
            <w:pPr>
              <w:spacing w:line="360" w:lineRule="auto"/>
              <w:rPr>
                <w:rFonts w:ascii="宋体" w:hAnsi="宋体"/>
                <w:sz w:val="24"/>
                <w:szCs w:val="24"/>
              </w:rPr>
            </w:pPr>
            <w:r>
              <w:rPr>
                <w:rFonts w:hint="eastAsia" w:ascii="宋体" w:hAnsi="宋体"/>
                <w:sz w:val="24"/>
                <w:szCs w:val="24"/>
              </w:rPr>
              <w:t>1</w:t>
            </w:r>
            <w:r>
              <w:rPr>
                <w:rFonts w:ascii="宋体" w:hAnsi="宋体"/>
                <w:sz w:val="24"/>
                <w:szCs w:val="24"/>
              </w:rPr>
              <w:t>5626467810</w:t>
            </w:r>
          </w:p>
        </w:tc>
      </w:tr>
      <w:tr w14:paraId="770F13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2E1FA9F3">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项目内容</w:t>
            </w:r>
          </w:p>
        </w:tc>
        <w:tc>
          <w:tcPr>
            <w:tcW w:w="7283" w:type="dxa"/>
            <w:gridSpan w:val="4"/>
            <w:vAlign w:val="center"/>
          </w:tcPr>
          <w:p w14:paraId="0FC79796">
            <w:pPr>
              <w:spacing w:line="360" w:lineRule="auto"/>
              <w:rPr>
                <w:rFonts w:hint="eastAsia"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根据采购人</w:t>
            </w:r>
            <w:r>
              <w:rPr>
                <w:rFonts w:hint="eastAsia" w:asciiTheme="minorEastAsia" w:hAnsiTheme="minorEastAsia" w:eastAsiaTheme="minorEastAsia"/>
                <w:sz w:val="24"/>
                <w:szCs w:val="24"/>
              </w:rPr>
              <w:t>的需求，</w:t>
            </w:r>
            <w:r>
              <w:rPr>
                <w:rFonts w:hint="eastAsia" w:asciiTheme="minorEastAsia" w:hAnsiTheme="minorEastAsia" w:eastAsiaTheme="minorEastAsia"/>
                <w:sz w:val="24"/>
                <w:szCs w:val="24"/>
                <w:lang w:val="en-US" w:eastAsia="zh-CN"/>
              </w:rPr>
              <w:t>收集整理项目相关资料，形成</w:t>
            </w:r>
            <w:r>
              <w:rPr>
                <w:rFonts w:hint="eastAsia" w:asciiTheme="minorEastAsia" w:hAnsiTheme="minorEastAsia" w:eastAsiaTheme="minorEastAsia"/>
                <w:sz w:val="24"/>
                <w:szCs w:val="24"/>
              </w:rPr>
              <w:t>广州白云站综合商业项目经营可行性研究课题</w:t>
            </w:r>
            <w:r>
              <w:rPr>
                <w:rFonts w:hint="eastAsia" w:asciiTheme="minorEastAsia" w:hAnsiTheme="minorEastAsia" w:eastAsiaTheme="minorEastAsia"/>
                <w:sz w:val="24"/>
                <w:szCs w:val="24"/>
                <w:lang w:val="en-US" w:eastAsia="zh-CN"/>
              </w:rPr>
              <w:t>的相关书面方案，包括项目的商业市场调查、项目定位、经营可行性研究</w:t>
            </w:r>
            <w:r>
              <w:rPr>
                <w:rFonts w:hint="eastAsia" w:asciiTheme="minorEastAsia" w:hAnsiTheme="minorEastAsia" w:eastAsiaTheme="minorEastAsia"/>
                <w:sz w:val="24"/>
                <w:szCs w:val="24"/>
              </w:rPr>
              <w:t>。</w:t>
            </w:r>
          </w:p>
        </w:tc>
      </w:tr>
      <w:tr w14:paraId="4B1E75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1878B104">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报价方式</w:t>
            </w:r>
          </w:p>
        </w:tc>
        <w:tc>
          <w:tcPr>
            <w:tcW w:w="7283" w:type="dxa"/>
            <w:gridSpan w:val="4"/>
            <w:vAlign w:val="center"/>
          </w:tcPr>
          <w:p w14:paraId="692BA9D0">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邀请报价</w:t>
            </w:r>
          </w:p>
        </w:tc>
      </w:tr>
      <w:tr w14:paraId="09CE163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6A96CF8F">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邀请函发出时间</w:t>
            </w:r>
          </w:p>
        </w:tc>
        <w:tc>
          <w:tcPr>
            <w:tcW w:w="7283" w:type="dxa"/>
            <w:gridSpan w:val="4"/>
            <w:vAlign w:val="center"/>
          </w:tcPr>
          <w:p w14:paraId="36A5983C">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202</w:t>
            </w:r>
            <w:r>
              <w:rPr>
                <w:rFonts w:hint="eastAsia" w:asciiTheme="minorEastAsia" w:hAnsiTheme="minorEastAsia" w:eastAsiaTheme="minorEastAsia"/>
                <w:sz w:val="24"/>
                <w:szCs w:val="24"/>
                <w:lang w:val="en-US" w:eastAsia="zh-CN"/>
              </w:rPr>
              <w:t>4</w:t>
            </w:r>
            <w:r>
              <w:rPr>
                <w:rFonts w:hint="eastAsia" w:asciiTheme="minorEastAsia" w:hAnsiTheme="minorEastAsia" w:eastAsiaTheme="minorEastAsia"/>
                <w:sz w:val="24"/>
                <w:szCs w:val="24"/>
              </w:rPr>
              <w:t>年</w:t>
            </w:r>
            <w:r>
              <w:rPr>
                <w:rFonts w:hint="eastAsia" w:asciiTheme="minorEastAsia" w:hAnsiTheme="minorEastAsia" w:eastAsiaTheme="minorEastAsia"/>
                <w:sz w:val="24"/>
                <w:szCs w:val="24"/>
                <w:lang w:val="en-US" w:eastAsia="zh-CN"/>
              </w:rPr>
              <w:t>11</w:t>
            </w:r>
            <w:r>
              <w:rPr>
                <w:rFonts w:hint="eastAsia" w:asciiTheme="minorEastAsia" w:hAnsiTheme="minorEastAsia" w:eastAsiaTheme="minorEastAsia"/>
                <w:sz w:val="24"/>
                <w:szCs w:val="24"/>
              </w:rPr>
              <w:t>月2</w:t>
            </w:r>
            <w:r>
              <w:rPr>
                <w:rFonts w:hint="eastAsia" w:asciiTheme="minorEastAsia" w:hAnsiTheme="minorEastAsia" w:eastAsiaTheme="minorEastAsia"/>
                <w:sz w:val="24"/>
                <w:szCs w:val="24"/>
                <w:lang w:val="en-US" w:eastAsia="zh-CN"/>
              </w:rPr>
              <w:t>5</w:t>
            </w:r>
            <w:r>
              <w:rPr>
                <w:rFonts w:hint="eastAsia" w:asciiTheme="minorEastAsia" w:hAnsiTheme="minorEastAsia" w:eastAsiaTheme="minorEastAsia"/>
                <w:sz w:val="24"/>
                <w:szCs w:val="24"/>
              </w:rPr>
              <w:t>日</w:t>
            </w:r>
            <w:r>
              <w:rPr>
                <w:rFonts w:asciiTheme="minorEastAsia" w:hAnsiTheme="minorEastAsia" w:eastAsiaTheme="minorEastAsia"/>
                <w:sz w:val="24"/>
                <w:szCs w:val="24"/>
              </w:rPr>
              <w:t>9</w:t>
            </w:r>
            <w:r>
              <w:rPr>
                <w:rFonts w:hint="eastAsia" w:asciiTheme="minorEastAsia" w:hAnsiTheme="minorEastAsia" w:eastAsiaTheme="minorEastAsia"/>
                <w:sz w:val="24"/>
                <w:szCs w:val="24"/>
              </w:rPr>
              <w:t>：00开始-</w:t>
            </w:r>
            <w:r>
              <w:rPr>
                <w:rFonts w:asciiTheme="minorEastAsia" w:hAnsiTheme="minorEastAsia" w:eastAsiaTheme="minorEastAsia"/>
                <w:sz w:val="24"/>
                <w:szCs w:val="24"/>
              </w:rPr>
              <w:t>202</w:t>
            </w:r>
            <w:r>
              <w:rPr>
                <w:rFonts w:hint="eastAsia" w:asciiTheme="minorEastAsia" w:hAnsiTheme="minorEastAsia" w:eastAsiaTheme="minorEastAsia"/>
                <w:sz w:val="24"/>
                <w:szCs w:val="24"/>
                <w:lang w:val="en-US" w:eastAsia="zh-CN"/>
              </w:rPr>
              <w:t>4</w:t>
            </w:r>
            <w:r>
              <w:rPr>
                <w:rFonts w:asciiTheme="minorEastAsia" w:hAnsiTheme="minorEastAsia" w:eastAsiaTheme="minorEastAsia"/>
                <w:sz w:val="24"/>
                <w:szCs w:val="24"/>
              </w:rPr>
              <w:t>年</w:t>
            </w:r>
            <w:r>
              <w:rPr>
                <w:rFonts w:hint="eastAsia" w:asciiTheme="minorEastAsia" w:hAnsiTheme="minorEastAsia" w:eastAsiaTheme="minorEastAsia"/>
                <w:sz w:val="24"/>
                <w:szCs w:val="24"/>
                <w:lang w:val="en-US" w:eastAsia="zh-CN"/>
              </w:rPr>
              <w:t>11</w:t>
            </w:r>
            <w:r>
              <w:rPr>
                <w:rFonts w:asciiTheme="minorEastAsia" w:hAnsiTheme="minorEastAsia" w:eastAsiaTheme="minorEastAsia"/>
                <w:sz w:val="24"/>
                <w:szCs w:val="24"/>
              </w:rPr>
              <w:t>月</w:t>
            </w:r>
            <w:r>
              <w:rPr>
                <w:rFonts w:hint="eastAsia" w:asciiTheme="minorEastAsia" w:hAnsiTheme="minorEastAsia" w:eastAsiaTheme="minorEastAsia"/>
                <w:sz w:val="24"/>
                <w:szCs w:val="24"/>
                <w:lang w:val="en-US" w:eastAsia="zh-CN"/>
              </w:rPr>
              <w:t>29</w:t>
            </w:r>
            <w:r>
              <w:rPr>
                <w:rFonts w:asciiTheme="minorEastAsia" w:hAnsiTheme="minorEastAsia" w:eastAsiaTheme="minorEastAsia"/>
                <w:sz w:val="24"/>
                <w:szCs w:val="24"/>
              </w:rPr>
              <w:t>日</w:t>
            </w:r>
            <w:r>
              <w:rPr>
                <w:rFonts w:hint="eastAsia" w:asciiTheme="minorEastAsia" w:hAnsiTheme="minorEastAsia" w:eastAsiaTheme="minorEastAsia"/>
                <w:sz w:val="24"/>
                <w:szCs w:val="24"/>
              </w:rPr>
              <w:t>17：30结束</w:t>
            </w:r>
          </w:p>
        </w:tc>
      </w:tr>
      <w:tr w14:paraId="60780C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5F03B03E">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工程限额</w:t>
            </w:r>
          </w:p>
        </w:tc>
        <w:tc>
          <w:tcPr>
            <w:tcW w:w="7283" w:type="dxa"/>
            <w:gridSpan w:val="4"/>
            <w:vAlign w:val="center"/>
          </w:tcPr>
          <w:p w14:paraId="2B8D22AD">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本工程限额不超过</w:t>
            </w:r>
            <w:r>
              <w:rPr>
                <w:rFonts w:hint="eastAsia" w:asciiTheme="minorEastAsia" w:hAnsiTheme="minorEastAsia" w:eastAsiaTheme="minorEastAsia"/>
                <w:color w:val="FF0000"/>
                <w:sz w:val="24"/>
                <w:szCs w:val="24"/>
                <w:lang w:val="en-US" w:eastAsia="zh-CN"/>
              </w:rPr>
              <w:t>5</w:t>
            </w:r>
            <w:r>
              <w:rPr>
                <w:rFonts w:hint="eastAsia" w:asciiTheme="minorEastAsia" w:hAnsiTheme="minorEastAsia" w:eastAsiaTheme="minorEastAsia"/>
                <w:sz w:val="24"/>
                <w:szCs w:val="24"/>
              </w:rPr>
              <w:t>万元。</w:t>
            </w:r>
          </w:p>
        </w:tc>
      </w:tr>
      <w:tr w14:paraId="55D409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tcBorders>
              <w:bottom w:val="single" w:color="auto" w:sz="4" w:space="0"/>
            </w:tcBorders>
            <w:vAlign w:val="center"/>
          </w:tcPr>
          <w:p w14:paraId="788E3402">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保证金</w:t>
            </w:r>
          </w:p>
        </w:tc>
        <w:tc>
          <w:tcPr>
            <w:tcW w:w="7283" w:type="dxa"/>
            <w:gridSpan w:val="4"/>
            <w:tcBorders>
              <w:bottom w:val="single" w:color="auto" w:sz="4" w:space="0"/>
            </w:tcBorders>
            <w:vAlign w:val="center"/>
          </w:tcPr>
          <w:p w14:paraId="026E2026">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无</w:t>
            </w:r>
          </w:p>
        </w:tc>
      </w:tr>
      <w:tr w14:paraId="10BC58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tcBorders>
              <w:top w:val="single" w:color="auto" w:sz="4" w:space="0"/>
              <w:bottom w:val="single" w:color="auto" w:sz="4" w:space="0"/>
            </w:tcBorders>
            <w:vAlign w:val="center"/>
          </w:tcPr>
          <w:p w14:paraId="4270E61B">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文件递交时间</w:t>
            </w:r>
          </w:p>
        </w:tc>
        <w:tc>
          <w:tcPr>
            <w:tcW w:w="7283" w:type="dxa"/>
            <w:gridSpan w:val="4"/>
            <w:tcBorders>
              <w:top w:val="single" w:color="auto" w:sz="4" w:space="0"/>
              <w:bottom w:val="single" w:color="auto" w:sz="4" w:space="0"/>
            </w:tcBorders>
            <w:vAlign w:val="center"/>
          </w:tcPr>
          <w:p w14:paraId="003873BA">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202</w:t>
            </w:r>
            <w:r>
              <w:rPr>
                <w:rFonts w:hint="eastAsia" w:asciiTheme="minorEastAsia" w:hAnsiTheme="minorEastAsia" w:eastAsiaTheme="minorEastAsia"/>
                <w:sz w:val="24"/>
                <w:szCs w:val="24"/>
                <w:lang w:val="en-US" w:eastAsia="zh-CN"/>
              </w:rPr>
              <w:t>4</w:t>
            </w:r>
            <w:r>
              <w:rPr>
                <w:rFonts w:hint="eastAsia" w:asciiTheme="minorEastAsia" w:hAnsiTheme="minorEastAsia" w:eastAsiaTheme="minorEastAsia"/>
                <w:sz w:val="24"/>
                <w:szCs w:val="24"/>
              </w:rPr>
              <w:t>年</w:t>
            </w:r>
            <w:r>
              <w:rPr>
                <w:rFonts w:hint="eastAsia" w:asciiTheme="minorEastAsia" w:hAnsiTheme="minorEastAsia" w:eastAsiaTheme="minorEastAsia"/>
                <w:sz w:val="24"/>
                <w:szCs w:val="24"/>
                <w:lang w:val="en-US" w:eastAsia="zh-CN"/>
              </w:rPr>
              <w:t>12</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lang w:val="en-US" w:eastAsia="zh-CN"/>
              </w:rPr>
              <w:t>2</w:t>
            </w:r>
            <w:r>
              <w:rPr>
                <w:rFonts w:hint="eastAsia" w:asciiTheme="minorEastAsia" w:hAnsiTheme="minorEastAsia" w:eastAsiaTheme="minorEastAsia"/>
                <w:sz w:val="24"/>
                <w:szCs w:val="24"/>
              </w:rPr>
              <w:t>日9：00开始-202</w:t>
            </w:r>
            <w:r>
              <w:rPr>
                <w:rFonts w:hint="eastAsia" w:asciiTheme="minorEastAsia" w:hAnsiTheme="minorEastAsia" w:eastAsiaTheme="minorEastAsia"/>
                <w:sz w:val="24"/>
                <w:szCs w:val="24"/>
                <w:lang w:val="en-US" w:eastAsia="zh-CN"/>
              </w:rPr>
              <w:t>4</w:t>
            </w:r>
            <w:r>
              <w:rPr>
                <w:rFonts w:hint="eastAsia" w:asciiTheme="minorEastAsia" w:hAnsiTheme="minorEastAsia" w:eastAsiaTheme="minorEastAsia"/>
                <w:sz w:val="24"/>
                <w:szCs w:val="24"/>
              </w:rPr>
              <w:t>年</w:t>
            </w:r>
            <w:r>
              <w:rPr>
                <w:rFonts w:hint="eastAsia" w:asciiTheme="minorEastAsia" w:hAnsiTheme="minorEastAsia" w:eastAsiaTheme="minorEastAsia"/>
                <w:sz w:val="24"/>
                <w:szCs w:val="24"/>
                <w:lang w:val="en-US" w:eastAsia="zh-CN"/>
              </w:rPr>
              <w:t>12</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lang w:val="en-US" w:eastAsia="zh-CN"/>
              </w:rPr>
              <w:t>2</w:t>
            </w:r>
            <w:r>
              <w:rPr>
                <w:rFonts w:hint="eastAsia" w:asciiTheme="minorEastAsia" w:hAnsiTheme="minorEastAsia" w:eastAsiaTheme="minorEastAsia"/>
                <w:sz w:val="24"/>
                <w:szCs w:val="24"/>
              </w:rPr>
              <w:t>日</w:t>
            </w:r>
            <w:r>
              <w:rPr>
                <w:rFonts w:asciiTheme="minorEastAsia" w:hAnsiTheme="minorEastAsia" w:eastAsiaTheme="minorEastAsia"/>
                <w:sz w:val="24"/>
                <w:szCs w:val="24"/>
              </w:rPr>
              <w:t>9</w:t>
            </w:r>
            <w:r>
              <w:rPr>
                <w:rFonts w:hint="eastAsia" w:asciiTheme="minorEastAsia" w:hAnsiTheme="minorEastAsia" w:eastAsiaTheme="minorEastAsia"/>
                <w:sz w:val="24"/>
                <w:szCs w:val="24"/>
              </w:rPr>
              <w:t>：</w:t>
            </w:r>
            <w:r>
              <w:rPr>
                <w:rFonts w:asciiTheme="minorEastAsia" w:hAnsiTheme="minorEastAsia" w:eastAsiaTheme="minorEastAsia"/>
                <w:sz w:val="24"/>
                <w:szCs w:val="24"/>
              </w:rPr>
              <w:t>3</w:t>
            </w:r>
            <w:r>
              <w:rPr>
                <w:rFonts w:hint="eastAsia" w:asciiTheme="minorEastAsia" w:hAnsiTheme="minorEastAsia" w:eastAsiaTheme="minorEastAsia"/>
                <w:sz w:val="24"/>
                <w:szCs w:val="24"/>
              </w:rPr>
              <w:t>0结束</w:t>
            </w:r>
          </w:p>
        </w:tc>
      </w:tr>
      <w:tr w14:paraId="657A89C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tcBorders>
              <w:top w:val="single" w:color="auto" w:sz="4" w:space="0"/>
              <w:bottom w:val="single" w:color="auto" w:sz="4" w:space="0"/>
            </w:tcBorders>
            <w:vAlign w:val="center"/>
          </w:tcPr>
          <w:p w14:paraId="24A9521B">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报价有效期</w:t>
            </w:r>
          </w:p>
        </w:tc>
        <w:tc>
          <w:tcPr>
            <w:tcW w:w="7283" w:type="dxa"/>
            <w:gridSpan w:val="4"/>
            <w:tcBorders>
              <w:top w:val="single" w:color="auto" w:sz="4" w:space="0"/>
              <w:bottom w:val="single" w:color="auto" w:sz="4" w:space="0"/>
            </w:tcBorders>
            <w:vAlign w:val="center"/>
          </w:tcPr>
          <w:p w14:paraId="0EBF8C6A">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投标截止日后180个日历天内有效</w:t>
            </w:r>
          </w:p>
        </w:tc>
      </w:tr>
      <w:tr w14:paraId="561DF6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tcBorders>
              <w:top w:val="single" w:color="auto" w:sz="4" w:space="0"/>
              <w:bottom w:val="single" w:color="auto" w:sz="4" w:space="0"/>
            </w:tcBorders>
            <w:vAlign w:val="center"/>
          </w:tcPr>
          <w:p w14:paraId="2905B918">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报价文件分数</w:t>
            </w:r>
          </w:p>
        </w:tc>
        <w:tc>
          <w:tcPr>
            <w:tcW w:w="7283" w:type="dxa"/>
            <w:gridSpan w:val="4"/>
            <w:tcBorders>
              <w:top w:val="single" w:color="auto" w:sz="4" w:space="0"/>
              <w:bottom w:val="single" w:color="auto" w:sz="4" w:space="0"/>
            </w:tcBorders>
            <w:vAlign w:val="center"/>
          </w:tcPr>
          <w:p w14:paraId="5B9AA0F6">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一式三份，要求每份盖公章及骑缝章</w:t>
            </w:r>
          </w:p>
        </w:tc>
      </w:tr>
      <w:tr w14:paraId="78775BA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tcBorders>
              <w:top w:val="single" w:color="auto" w:sz="4" w:space="0"/>
            </w:tcBorders>
            <w:vAlign w:val="center"/>
          </w:tcPr>
          <w:p w14:paraId="567348C6">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文件递交</w:t>
            </w:r>
          </w:p>
        </w:tc>
        <w:tc>
          <w:tcPr>
            <w:tcW w:w="7283" w:type="dxa"/>
            <w:gridSpan w:val="4"/>
            <w:tcBorders>
              <w:top w:val="single" w:color="auto" w:sz="4" w:space="0"/>
            </w:tcBorders>
            <w:vAlign w:val="center"/>
          </w:tcPr>
          <w:p w14:paraId="1FBBA78D">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递交至：广州市演出电影有限公司</w:t>
            </w:r>
          </w:p>
          <w:p w14:paraId="7D179AF8">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地址：广州市越秀区建设三马路新时代大厦二楼工程技术部</w:t>
            </w:r>
          </w:p>
          <w:p w14:paraId="0DA118A1">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接收人：李恒晖</w:t>
            </w:r>
          </w:p>
          <w:p w14:paraId="783A87C4">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文件接受截止时间： </w:t>
            </w:r>
            <w:r>
              <w:rPr>
                <w:rFonts w:asciiTheme="minorEastAsia" w:hAnsiTheme="minorEastAsia" w:eastAsiaTheme="minorEastAsia"/>
                <w:sz w:val="24"/>
                <w:szCs w:val="24"/>
              </w:rPr>
              <w:t>202</w:t>
            </w:r>
            <w:r>
              <w:rPr>
                <w:rFonts w:hint="eastAsia" w:asciiTheme="minorEastAsia" w:hAnsiTheme="minorEastAsia" w:eastAsiaTheme="minorEastAsia"/>
                <w:sz w:val="24"/>
                <w:szCs w:val="24"/>
                <w:lang w:val="en-US" w:eastAsia="zh-CN"/>
              </w:rPr>
              <w:t>4</w:t>
            </w:r>
            <w:r>
              <w:rPr>
                <w:rFonts w:asciiTheme="minorEastAsia" w:hAnsiTheme="minorEastAsia" w:eastAsiaTheme="minorEastAsia"/>
                <w:sz w:val="24"/>
                <w:szCs w:val="24"/>
              </w:rPr>
              <w:t>年</w:t>
            </w:r>
            <w:r>
              <w:rPr>
                <w:rFonts w:hint="eastAsia" w:asciiTheme="minorEastAsia" w:hAnsiTheme="minorEastAsia" w:eastAsiaTheme="minorEastAsia"/>
                <w:sz w:val="24"/>
                <w:szCs w:val="24"/>
                <w:lang w:val="en-US" w:eastAsia="zh-CN"/>
              </w:rPr>
              <w:t>12</w:t>
            </w:r>
            <w:r>
              <w:rPr>
                <w:rFonts w:asciiTheme="minorEastAsia" w:hAnsiTheme="minorEastAsia" w:eastAsiaTheme="minorEastAsia"/>
                <w:sz w:val="24"/>
                <w:szCs w:val="24"/>
              </w:rPr>
              <w:t>月</w:t>
            </w:r>
            <w:r>
              <w:rPr>
                <w:rFonts w:hint="eastAsia" w:asciiTheme="minorEastAsia" w:hAnsiTheme="minorEastAsia" w:eastAsiaTheme="minorEastAsia"/>
                <w:sz w:val="24"/>
                <w:szCs w:val="24"/>
                <w:lang w:val="en-US" w:eastAsia="zh-CN"/>
              </w:rPr>
              <w:t>2</w:t>
            </w:r>
            <w:r>
              <w:rPr>
                <w:rFonts w:asciiTheme="minorEastAsia" w:hAnsiTheme="minorEastAsia" w:eastAsiaTheme="minorEastAsia"/>
                <w:sz w:val="24"/>
                <w:szCs w:val="24"/>
              </w:rPr>
              <w:t>日</w:t>
            </w:r>
            <w:r>
              <w:rPr>
                <w:rFonts w:hint="eastAsia" w:asciiTheme="minorEastAsia" w:hAnsiTheme="minorEastAsia" w:eastAsiaTheme="minorEastAsia"/>
                <w:sz w:val="24"/>
                <w:szCs w:val="24"/>
              </w:rPr>
              <w:t>上午</w:t>
            </w:r>
            <w:r>
              <w:rPr>
                <w:rFonts w:asciiTheme="minorEastAsia" w:hAnsiTheme="minorEastAsia" w:eastAsiaTheme="minorEastAsia"/>
                <w:sz w:val="24"/>
                <w:szCs w:val="24"/>
              </w:rPr>
              <w:t>9</w:t>
            </w:r>
            <w:r>
              <w:rPr>
                <w:rFonts w:hint="eastAsia" w:asciiTheme="minorEastAsia" w:hAnsiTheme="minorEastAsia" w:eastAsiaTheme="minorEastAsia"/>
                <w:sz w:val="24"/>
                <w:szCs w:val="24"/>
              </w:rPr>
              <w:t>：</w:t>
            </w:r>
            <w:r>
              <w:rPr>
                <w:rFonts w:asciiTheme="minorEastAsia" w:hAnsiTheme="minorEastAsia" w:eastAsiaTheme="minorEastAsia"/>
                <w:sz w:val="24"/>
                <w:szCs w:val="24"/>
              </w:rPr>
              <w:t>3</w:t>
            </w:r>
            <w:r>
              <w:rPr>
                <w:rFonts w:hint="eastAsia" w:asciiTheme="minorEastAsia" w:hAnsiTheme="minorEastAsia" w:eastAsiaTheme="minorEastAsia"/>
                <w:sz w:val="24"/>
                <w:szCs w:val="24"/>
              </w:rPr>
              <w:t>0结束</w:t>
            </w:r>
          </w:p>
        </w:tc>
      </w:tr>
      <w:tr w14:paraId="21BB54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tcBorders>
              <w:top w:val="single" w:color="auto" w:sz="4" w:space="0"/>
            </w:tcBorders>
            <w:vAlign w:val="center"/>
          </w:tcPr>
          <w:p w14:paraId="1603A315">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报价文件开启及评选时间</w:t>
            </w:r>
          </w:p>
        </w:tc>
        <w:tc>
          <w:tcPr>
            <w:tcW w:w="7283" w:type="dxa"/>
            <w:gridSpan w:val="4"/>
            <w:tcBorders>
              <w:top w:val="single" w:color="auto" w:sz="4" w:space="0"/>
            </w:tcBorders>
            <w:vAlign w:val="center"/>
          </w:tcPr>
          <w:p w14:paraId="249423E3">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时间：202</w:t>
            </w:r>
            <w:r>
              <w:rPr>
                <w:rFonts w:hint="eastAsia" w:asciiTheme="minorEastAsia" w:hAnsiTheme="minorEastAsia" w:eastAsiaTheme="minorEastAsia"/>
                <w:sz w:val="24"/>
                <w:szCs w:val="24"/>
                <w:lang w:val="en-US" w:eastAsia="zh-CN"/>
              </w:rPr>
              <w:t>4</w:t>
            </w:r>
            <w:r>
              <w:rPr>
                <w:rFonts w:hint="eastAsia" w:asciiTheme="minorEastAsia" w:hAnsiTheme="minorEastAsia" w:eastAsiaTheme="minorEastAsia"/>
                <w:sz w:val="24"/>
                <w:szCs w:val="24"/>
              </w:rPr>
              <w:t>年</w:t>
            </w:r>
            <w:r>
              <w:rPr>
                <w:rFonts w:hint="eastAsia" w:asciiTheme="minorEastAsia" w:hAnsiTheme="minorEastAsia" w:eastAsiaTheme="minorEastAsia"/>
                <w:sz w:val="24"/>
                <w:szCs w:val="24"/>
                <w:lang w:val="en-US" w:eastAsia="zh-CN"/>
              </w:rPr>
              <w:t>12</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lang w:val="en-US" w:eastAsia="zh-CN"/>
              </w:rPr>
              <w:t>2</w:t>
            </w:r>
            <w:r>
              <w:rPr>
                <w:rFonts w:hint="eastAsia" w:asciiTheme="minorEastAsia" w:hAnsiTheme="minorEastAsia" w:eastAsiaTheme="minorEastAsia"/>
                <w:sz w:val="24"/>
                <w:szCs w:val="24"/>
              </w:rPr>
              <w:t>日上午</w:t>
            </w:r>
            <w:r>
              <w:rPr>
                <w:rFonts w:asciiTheme="minorEastAsia" w:hAnsiTheme="minorEastAsia" w:eastAsiaTheme="minorEastAsia"/>
                <w:sz w:val="24"/>
                <w:szCs w:val="24"/>
              </w:rPr>
              <w:t>9</w:t>
            </w:r>
            <w:r>
              <w:rPr>
                <w:rFonts w:hint="eastAsia" w:asciiTheme="minorEastAsia" w:hAnsiTheme="minorEastAsia" w:eastAsiaTheme="minorEastAsia"/>
                <w:sz w:val="24"/>
                <w:szCs w:val="24"/>
              </w:rPr>
              <w:t>：</w:t>
            </w:r>
            <w:r>
              <w:rPr>
                <w:rFonts w:asciiTheme="minorEastAsia" w:hAnsiTheme="minorEastAsia" w:eastAsiaTheme="minorEastAsia"/>
                <w:sz w:val="24"/>
                <w:szCs w:val="24"/>
              </w:rPr>
              <w:t>3</w:t>
            </w:r>
            <w:r>
              <w:rPr>
                <w:rFonts w:hint="eastAsia" w:asciiTheme="minorEastAsia" w:hAnsiTheme="minorEastAsia" w:eastAsiaTheme="minorEastAsia"/>
                <w:sz w:val="24"/>
                <w:szCs w:val="24"/>
              </w:rPr>
              <w:t>0</w:t>
            </w:r>
          </w:p>
          <w:p w14:paraId="62318B56">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地点：广州市越秀区建设三马路新时代大厦二楼</w:t>
            </w:r>
            <w:r>
              <w:rPr>
                <w:rFonts w:hint="eastAsia" w:asciiTheme="minorEastAsia" w:hAnsiTheme="minorEastAsia" w:eastAsiaTheme="minorEastAsia"/>
                <w:sz w:val="24"/>
                <w:szCs w:val="24"/>
                <w:lang w:val="en-US" w:eastAsia="zh-CN"/>
              </w:rPr>
              <w:t>会议</w:t>
            </w:r>
            <w:r>
              <w:rPr>
                <w:rFonts w:hint="eastAsia" w:asciiTheme="minorEastAsia" w:hAnsiTheme="minorEastAsia" w:eastAsiaTheme="minorEastAsia"/>
                <w:sz w:val="24"/>
                <w:szCs w:val="24"/>
              </w:rPr>
              <w:t>室</w:t>
            </w:r>
          </w:p>
        </w:tc>
      </w:tr>
      <w:tr w14:paraId="377F5B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5ACBB3CF">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现场勘察</w:t>
            </w:r>
          </w:p>
        </w:tc>
        <w:tc>
          <w:tcPr>
            <w:tcW w:w="7283" w:type="dxa"/>
            <w:gridSpan w:val="4"/>
            <w:vAlign w:val="center"/>
          </w:tcPr>
          <w:p w14:paraId="53BDE823">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自愿自行组织</w:t>
            </w:r>
          </w:p>
        </w:tc>
      </w:tr>
      <w:tr w14:paraId="55C2B13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2BED21AA">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投标主体</w:t>
            </w:r>
          </w:p>
        </w:tc>
        <w:tc>
          <w:tcPr>
            <w:tcW w:w="7283" w:type="dxa"/>
            <w:gridSpan w:val="4"/>
            <w:vAlign w:val="center"/>
          </w:tcPr>
          <w:p w14:paraId="43314F79">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本项目不接受联合投标</w:t>
            </w:r>
          </w:p>
        </w:tc>
      </w:tr>
      <w:tr w14:paraId="27380C1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291495A5">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评标办法</w:t>
            </w:r>
          </w:p>
        </w:tc>
        <w:tc>
          <w:tcPr>
            <w:tcW w:w="7283" w:type="dxa"/>
            <w:gridSpan w:val="4"/>
            <w:vAlign w:val="center"/>
          </w:tcPr>
          <w:p w14:paraId="15BDA38D">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合理低价法</w:t>
            </w:r>
          </w:p>
        </w:tc>
      </w:tr>
      <w:tr w14:paraId="7C6FDF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2C34030E">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技术要求</w:t>
            </w:r>
          </w:p>
        </w:tc>
        <w:tc>
          <w:tcPr>
            <w:tcW w:w="7283" w:type="dxa"/>
            <w:gridSpan w:val="4"/>
            <w:vAlign w:val="center"/>
          </w:tcPr>
          <w:p w14:paraId="6265F4DE">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见下要求</w:t>
            </w:r>
          </w:p>
        </w:tc>
      </w:tr>
      <w:tr w14:paraId="29345D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tcPr>
          <w:p w14:paraId="6ACF15AD">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商务要求</w:t>
            </w:r>
          </w:p>
        </w:tc>
        <w:tc>
          <w:tcPr>
            <w:tcW w:w="7283" w:type="dxa"/>
            <w:gridSpan w:val="4"/>
          </w:tcPr>
          <w:p w14:paraId="257F8C41">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见下要求</w:t>
            </w:r>
          </w:p>
        </w:tc>
      </w:tr>
    </w:tbl>
    <w:p w14:paraId="58F6A093">
      <w:pPr>
        <w:spacing w:line="360" w:lineRule="auto"/>
        <w:rPr>
          <w:rFonts w:asciiTheme="minorEastAsia" w:hAnsiTheme="minorEastAsia" w:eastAsiaTheme="minorEastAsia"/>
          <w:b/>
          <w:bCs/>
          <w:sz w:val="24"/>
          <w:szCs w:val="24"/>
        </w:rPr>
      </w:pPr>
    </w:p>
    <w:p w14:paraId="087B0EE2">
      <w:pPr>
        <w:pStyle w:val="37"/>
        <w:ind w:firstLine="482"/>
      </w:pPr>
      <w:r>
        <w:rPr>
          <w:rFonts w:hint="eastAsia"/>
        </w:rPr>
        <w:t>项目要求</w:t>
      </w:r>
    </w:p>
    <w:p w14:paraId="73F6A1A8">
      <w:pPr>
        <w:pStyle w:val="27"/>
        <w:spacing w:before="120"/>
        <w:ind w:left="635" w:right="210"/>
        <w:rPr>
          <w:spacing w:val="-14"/>
          <w:sz w:val="24"/>
          <w:szCs w:val="24"/>
        </w:rPr>
      </w:pPr>
      <w:bookmarkStart w:id="0" w:name="1.1概述"/>
      <w:bookmarkEnd w:id="0"/>
      <w:r>
        <w:rPr>
          <w:rFonts w:hint="eastAsia"/>
          <w:spacing w:val="-14"/>
          <w:sz w:val="24"/>
          <w:szCs w:val="24"/>
        </w:rPr>
        <w:t>资质证明</w:t>
      </w:r>
    </w:p>
    <w:p w14:paraId="5FE7B6CA">
      <w:pPr>
        <w:pStyle w:val="2"/>
        <w:numPr>
          <w:ilvl w:val="0"/>
          <w:numId w:val="4"/>
        </w:numPr>
        <w:spacing w:line="360" w:lineRule="auto"/>
        <w:ind w:right="346"/>
        <w:rPr>
          <w:lang w:eastAsia="zh-CN"/>
        </w:rPr>
      </w:pPr>
      <w:r>
        <w:rPr>
          <w:rFonts w:hint="eastAsia"/>
          <w:lang w:eastAsia="zh-CN"/>
        </w:rPr>
        <w:t>为采购人提供可行性</w:t>
      </w:r>
      <w:r>
        <w:rPr>
          <w:rFonts w:hint="eastAsia"/>
          <w:lang w:val="en-US" w:eastAsia="zh-CN"/>
        </w:rPr>
        <w:t>研究的</w:t>
      </w:r>
      <w:r>
        <w:rPr>
          <w:rFonts w:hint="eastAsia"/>
          <w:lang w:eastAsia="zh-CN"/>
        </w:rPr>
        <w:t>人员应具备</w:t>
      </w:r>
      <w:r>
        <w:rPr>
          <w:rFonts w:hint="eastAsia"/>
          <w:lang w:val="en-US" w:eastAsia="zh-CN"/>
        </w:rPr>
        <w:t>商业策划、招商、运营等相关项目经验</w:t>
      </w:r>
      <w:r>
        <w:rPr>
          <w:rFonts w:hint="eastAsia"/>
          <w:lang w:eastAsia="zh-CN"/>
        </w:rPr>
        <w:t>。</w:t>
      </w:r>
    </w:p>
    <w:p w14:paraId="021B739E">
      <w:pPr>
        <w:pStyle w:val="27"/>
        <w:spacing w:before="120"/>
        <w:ind w:left="635" w:right="210"/>
        <w:rPr>
          <w:sz w:val="24"/>
          <w:szCs w:val="24"/>
        </w:rPr>
      </w:pPr>
      <w:r>
        <w:rPr>
          <w:rFonts w:hint="eastAsia"/>
          <w:sz w:val="24"/>
          <w:szCs w:val="24"/>
        </w:rPr>
        <w:t>项目要求</w:t>
      </w:r>
    </w:p>
    <w:p w14:paraId="3E8075B4">
      <w:pPr>
        <w:pStyle w:val="27"/>
        <w:numPr>
          <w:ilvl w:val="1"/>
          <w:numId w:val="1"/>
        </w:numPr>
        <w:spacing w:before="120"/>
        <w:ind w:right="210"/>
        <w:rPr>
          <w:b w:val="0"/>
          <w:bCs w:val="0"/>
          <w:sz w:val="24"/>
          <w:szCs w:val="24"/>
        </w:rPr>
      </w:pPr>
      <w:r>
        <w:rPr>
          <w:rFonts w:hint="eastAsia"/>
          <w:b w:val="0"/>
          <w:bCs w:val="0"/>
          <w:sz w:val="24"/>
          <w:szCs w:val="24"/>
        </w:rPr>
        <w:t>工作内容</w:t>
      </w:r>
    </w:p>
    <w:p w14:paraId="5F3D7A35">
      <w:pPr>
        <w:pStyle w:val="2"/>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right="346" w:rightChars="0" w:firstLine="424" w:firstLineChars="200"/>
        <w:textAlignment w:val="auto"/>
        <w:rPr>
          <w:rFonts w:hint="default"/>
          <w:spacing w:val="-14"/>
          <w:lang w:val="en-US" w:eastAsia="zh-CN"/>
        </w:rPr>
      </w:pPr>
      <w:r>
        <w:rPr>
          <w:rFonts w:hint="eastAsia"/>
          <w:spacing w:val="-14"/>
          <w:lang w:eastAsia="zh-CN"/>
        </w:rPr>
        <w:t>根据采购人的需求，收集整理项目相关资料，形成广州白云站综合商业项目经营可行性研究课题的相关书面方案，</w:t>
      </w:r>
      <w:r>
        <w:rPr>
          <w:rFonts w:hint="eastAsia"/>
          <w:spacing w:val="-14"/>
          <w:lang w:val="en-US" w:eastAsia="zh-CN"/>
        </w:rPr>
        <w:t>并</w:t>
      </w:r>
      <w:r>
        <w:rPr>
          <w:rFonts w:hint="eastAsia"/>
          <w:spacing w:val="-14"/>
          <w:lang w:eastAsia="zh-CN"/>
        </w:rPr>
        <w:t>提供与本项目决策相关的技术问题咨询，</w:t>
      </w:r>
      <w:r>
        <w:rPr>
          <w:rFonts w:hint="eastAsia"/>
          <w:spacing w:val="-14"/>
          <w:lang w:val="en-US" w:eastAsia="zh-CN"/>
        </w:rPr>
        <w:t>方案主要内容（以双方最终确认为准）:</w:t>
      </w:r>
    </w:p>
    <w:p w14:paraId="3EBF0DFB">
      <w:pPr>
        <w:pStyle w:val="2"/>
        <w:numPr>
          <w:ilvl w:val="0"/>
          <w:numId w:val="0"/>
        </w:numPr>
        <w:spacing w:line="360" w:lineRule="auto"/>
        <w:ind w:left="0" w:leftChars="0" w:right="346" w:rightChars="0" w:firstLine="641" w:firstLineChars="301"/>
        <w:rPr>
          <w:rFonts w:hint="eastAsia"/>
          <w:b/>
          <w:bCs/>
          <w:spacing w:val="-14"/>
          <w:lang w:val="en-US" w:eastAsia="zh-CN"/>
        </w:rPr>
      </w:pPr>
      <w:r>
        <w:rPr>
          <w:rFonts w:hint="eastAsia"/>
          <w:b/>
          <w:bCs/>
          <w:spacing w:val="-14"/>
          <w:lang w:val="en-US" w:eastAsia="zh-CN"/>
        </w:rPr>
        <w:t>第一部分：商业市场调研</w:t>
      </w:r>
    </w:p>
    <w:p w14:paraId="4A3687C9">
      <w:pPr>
        <w:pStyle w:val="2"/>
        <w:numPr>
          <w:ilvl w:val="0"/>
          <w:numId w:val="0"/>
        </w:numPr>
        <w:spacing w:line="360" w:lineRule="auto"/>
        <w:ind w:left="0" w:leftChars="0" w:right="346" w:rightChars="0" w:firstLine="1060" w:firstLineChars="500"/>
        <w:rPr>
          <w:rFonts w:hint="eastAsia"/>
          <w:spacing w:val="-14"/>
          <w:lang w:val="en-US" w:eastAsia="zh-CN"/>
        </w:rPr>
      </w:pPr>
      <w:r>
        <w:rPr>
          <w:rFonts w:hint="eastAsia"/>
          <w:spacing w:val="-14"/>
          <w:lang w:val="en-US" w:eastAsia="zh-CN"/>
        </w:rPr>
        <w:t>1、商业市场调研</w:t>
      </w:r>
    </w:p>
    <w:p w14:paraId="05E56C1B">
      <w:pPr>
        <w:pStyle w:val="2"/>
        <w:numPr>
          <w:ilvl w:val="0"/>
          <w:numId w:val="0"/>
        </w:numPr>
        <w:spacing w:line="360" w:lineRule="auto"/>
        <w:ind w:left="0" w:leftChars="0" w:right="346" w:rightChars="0" w:firstLine="1479" w:firstLineChars="698"/>
        <w:rPr>
          <w:rFonts w:hint="eastAsia"/>
          <w:spacing w:val="-14"/>
          <w:lang w:val="en-US" w:eastAsia="zh-CN"/>
        </w:rPr>
      </w:pPr>
      <w:r>
        <w:rPr>
          <w:rFonts w:hint="eastAsia"/>
          <w:spacing w:val="-14"/>
          <w:lang w:val="en-US" w:eastAsia="zh-CN"/>
        </w:rPr>
        <w:t>1.1、项目区位状况</w:t>
      </w:r>
    </w:p>
    <w:p w14:paraId="0090FB39">
      <w:pPr>
        <w:pStyle w:val="2"/>
        <w:numPr>
          <w:ilvl w:val="0"/>
          <w:numId w:val="0"/>
        </w:numPr>
        <w:spacing w:line="360" w:lineRule="auto"/>
        <w:ind w:left="0" w:leftChars="0" w:right="346" w:rightChars="0" w:firstLine="1479" w:firstLineChars="698"/>
        <w:rPr>
          <w:rFonts w:hint="eastAsia"/>
          <w:spacing w:val="-14"/>
          <w:lang w:val="en-US" w:eastAsia="zh-CN"/>
        </w:rPr>
      </w:pPr>
      <w:r>
        <w:rPr>
          <w:rFonts w:hint="eastAsia"/>
          <w:spacing w:val="-14"/>
          <w:lang w:val="en-US" w:eastAsia="zh-CN"/>
        </w:rPr>
        <w:t>1.2、项目本体分析</w:t>
      </w:r>
    </w:p>
    <w:p w14:paraId="0DDD8AA4">
      <w:pPr>
        <w:pStyle w:val="2"/>
        <w:numPr>
          <w:ilvl w:val="0"/>
          <w:numId w:val="0"/>
        </w:numPr>
        <w:spacing w:line="360" w:lineRule="auto"/>
        <w:ind w:left="0" w:leftChars="0" w:right="346" w:rightChars="0" w:firstLine="1479" w:firstLineChars="698"/>
        <w:rPr>
          <w:rFonts w:hint="eastAsia"/>
          <w:spacing w:val="-14"/>
          <w:lang w:val="en-US" w:eastAsia="zh-CN"/>
        </w:rPr>
      </w:pPr>
      <w:r>
        <w:rPr>
          <w:rFonts w:hint="eastAsia"/>
          <w:spacing w:val="-14"/>
          <w:lang w:val="en-US" w:eastAsia="zh-CN"/>
        </w:rPr>
        <w:t>1.3、区域人口状况（企业、学校、家庭）</w:t>
      </w:r>
    </w:p>
    <w:p w14:paraId="5DF28D31">
      <w:pPr>
        <w:pStyle w:val="2"/>
        <w:numPr>
          <w:ilvl w:val="0"/>
          <w:numId w:val="0"/>
        </w:numPr>
        <w:spacing w:line="360" w:lineRule="auto"/>
        <w:ind w:left="0" w:leftChars="0" w:right="346" w:rightChars="0" w:firstLine="1479" w:firstLineChars="698"/>
        <w:rPr>
          <w:rFonts w:hint="eastAsia"/>
          <w:spacing w:val="-14"/>
          <w:lang w:val="en-US" w:eastAsia="zh-CN"/>
        </w:rPr>
      </w:pPr>
      <w:r>
        <w:rPr>
          <w:rFonts w:hint="eastAsia"/>
          <w:spacing w:val="-14"/>
          <w:lang w:val="en-US" w:eastAsia="zh-CN"/>
        </w:rPr>
        <w:t>1.4、项目交通状况</w:t>
      </w:r>
    </w:p>
    <w:p w14:paraId="019FA2E5">
      <w:pPr>
        <w:pStyle w:val="2"/>
        <w:numPr>
          <w:ilvl w:val="0"/>
          <w:numId w:val="0"/>
        </w:numPr>
        <w:spacing w:line="360" w:lineRule="auto"/>
        <w:ind w:left="0" w:leftChars="0" w:right="346" w:rightChars="0" w:firstLine="1060" w:firstLineChars="500"/>
        <w:rPr>
          <w:rFonts w:hint="eastAsia"/>
          <w:spacing w:val="-14"/>
          <w:lang w:val="en-US" w:eastAsia="zh-CN"/>
        </w:rPr>
      </w:pPr>
      <w:r>
        <w:rPr>
          <w:rFonts w:hint="eastAsia"/>
          <w:spacing w:val="-14"/>
          <w:lang w:val="en-US" w:eastAsia="zh-CN"/>
        </w:rPr>
        <w:t>2、竞对项目分析</w:t>
      </w:r>
    </w:p>
    <w:p w14:paraId="5A7ECE82">
      <w:pPr>
        <w:pStyle w:val="2"/>
        <w:numPr>
          <w:ilvl w:val="0"/>
          <w:numId w:val="0"/>
        </w:numPr>
        <w:spacing w:line="360" w:lineRule="auto"/>
        <w:ind w:left="0" w:leftChars="0" w:right="346" w:rightChars="0" w:firstLine="1479" w:firstLineChars="698"/>
        <w:rPr>
          <w:rFonts w:hint="eastAsia"/>
          <w:spacing w:val="-14"/>
          <w:lang w:val="en-US" w:eastAsia="zh-CN"/>
        </w:rPr>
      </w:pPr>
      <w:r>
        <w:rPr>
          <w:rFonts w:hint="eastAsia"/>
          <w:spacing w:val="-14"/>
          <w:lang w:val="en-US" w:eastAsia="zh-CN"/>
        </w:rPr>
        <w:t>2.1、竞品分布</w:t>
      </w:r>
    </w:p>
    <w:p w14:paraId="27F36068">
      <w:pPr>
        <w:pStyle w:val="2"/>
        <w:numPr>
          <w:ilvl w:val="0"/>
          <w:numId w:val="0"/>
        </w:numPr>
        <w:spacing w:line="360" w:lineRule="auto"/>
        <w:ind w:left="0" w:leftChars="0" w:right="346" w:rightChars="0" w:firstLine="1479" w:firstLineChars="698"/>
        <w:rPr>
          <w:rFonts w:hint="eastAsia"/>
          <w:spacing w:val="-14"/>
          <w:lang w:val="en-US" w:eastAsia="zh-CN"/>
        </w:rPr>
      </w:pPr>
      <w:r>
        <w:rPr>
          <w:rFonts w:hint="eastAsia"/>
          <w:spacing w:val="-14"/>
          <w:lang w:val="en-US" w:eastAsia="zh-CN"/>
        </w:rPr>
        <w:t>2.2、竞品项目基本情况（场地条件、服务功能、经营业态、经营情况）</w:t>
      </w:r>
    </w:p>
    <w:p w14:paraId="5FA8A7A5">
      <w:pPr>
        <w:pStyle w:val="2"/>
        <w:numPr>
          <w:ilvl w:val="0"/>
          <w:numId w:val="0"/>
        </w:numPr>
        <w:spacing w:line="360" w:lineRule="auto"/>
        <w:ind w:left="0" w:leftChars="0" w:right="346" w:rightChars="0" w:firstLine="1479" w:firstLineChars="698"/>
        <w:rPr>
          <w:rFonts w:hint="eastAsia"/>
          <w:spacing w:val="-14"/>
          <w:lang w:val="en-US" w:eastAsia="zh-CN"/>
        </w:rPr>
      </w:pPr>
      <w:r>
        <w:rPr>
          <w:rFonts w:hint="eastAsia"/>
          <w:spacing w:val="-14"/>
          <w:lang w:val="en-US" w:eastAsia="zh-CN"/>
        </w:rPr>
        <w:t>2.3、竞品项目经营模式和收益情况</w:t>
      </w:r>
    </w:p>
    <w:p w14:paraId="4C6B9CBC">
      <w:pPr>
        <w:pStyle w:val="2"/>
        <w:numPr>
          <w:ilvl w:val="0"/>
          <w:numId w:val="0"/>
        </w:numPr>
        <w:spacing w:line="360" w:lineRule="auto"/>
        <w:ind w:left="0" w:leftChars="0" w:right="346" w:rightChars="0" w:firstLine="1060" w:firstLineChars="500"/>
        <w:rPr>
          <w:rFonts w:hint="eastAsia"/>
          <w:spacing w:val="-14"/>
          <w:lang w:val="en-US" w:eastAsia="zh-CN"/>
        </w:rPr>
      </w:pPr>
      <w:r>
        <w:rPr>
          <w:rFonts w:hint="eastAsia"/>
          <w:spacing w:val="-14"/>
          <w:lang w:val="en-US" w:eastAsia="zh-CN"/>
        </w:rPr>
        <w:t>3、目标群体分析</w:t>
      </w:r>
    </w:p>
    <w:p w14:paraId="43E2F555">
      <w:pPr>
        <w:pStyle w:val="2"/>
        <w:numPr>
          <w:ilvl w:val="0"/>
          <w:numId w:val="0"/>
        </w:numPr>
        <w:spacing w:line="360" w:lineRule="auto"/>
        <w:ind w:left="0" w:leftChars="0" w:right="346" w:rightChars="0" w:firstLine="1479" w:firstLineChars="698"/>
        <w:rPr>
          <w:rFonts w:hint="eastAsia"/>
          <w:spacing w:val="-14"/>
          <w:lang w:val="en-US" w:eastAsia="zh-CN"/>
        </w:rPr>
      </w:pPr>
      <w:r>
        <w:rPr>
          <w:rFonts w:hint="eastAsia"/>
          <w:spacing w:val="-14"/>
          <w:lang w:val="en-US" w:eastAsia="zh-CN"/>
        </w:rPr>
        <w:t>3.1、核心辐射圈人口分析（企业、学校、家庭）</w:t>
      </w:r>
    </w:p>
    <w:p w14:paraId="6F597C67">
      <w:pPr>
        <w:pStyle w:val="2"/>
        <w:numPr>
          <w:ilvl w:val="0"/>
          <w:numId w:val="0"/>
        </w:numPr>
        <w:spacing w:line="360" w:lineRule="auto"/>
        <w:ind w:left="0" w:leftChars="0" w:right="346" w:rightChars="0" w:firstLine="1479" w:firstLineChars="698"/>
        <w:rPr>
          <w:rFonts w:hint="eastAsia"/>
          <w:spacing w:val="-14"/>
          <w:lang w:val="en-US" w:eastAsia="zh-CN"/>
        </w:rPr>
      </w:pPr>
      <w:r>
        <w:rPr>
          <w:rFonts w:hint="eastAsia"/>
          <w:spacing w:val="-14"/>
          <w:lang w:val="en-US" w:eastAsia="zh-CN"/>
        </w:rPr>
        <w:t>3.2、目标服务人群</w:t>
      </w:r>
    </w:p>
    <w:p w14:paraId="5205AB1D">
      <w:pPr>
        <w:pStyle w:val="2"/>
        <w:numPr>
          <w:ilvl w:val="0"/>
          <w:numId w:val="0"/>
        </w:numPr>
        <w:spacing w:line="360" w:lineRule="auto"/>
        <w:ind w:left="0" w:leftChars="0" w:right="346" w:rightChars="0" w:firstLine="641" w:firstLineChars="301"/>
        <w:rPr>
          <w:rFonts w:hint="eastAsia"/>
          <w:b/>
          <w:bCs/>
          <w:spacing w:val="-14"/>
          <w:lang w:val="en-US" w:eastAsia="zh-CN"/>
        </w:rPr>
      </w:pPr>
      <w:r>
        <w:rPr>
          <w:rFonts w:hint="eastAsia"/>
          <w:b/>
          <w:bCs/>
          <w:spacing w:val="-14"/>
          <w:lang w:val="en-US" w:eastAsia="zh-CN"/>
        </w:rPr>
        <w:t>第二部分：项目定位</w:t>
      </w:r>
    </w:p>
    <w:p w14:paraId="067D01EC">
      <w:pPr>
        <w:pStyle w:val="2"/>
        <w:numPr>
          <w:ilvl w:val="0"/>
          <w:numId w:val="0"/>
        </w:numPr>
        <w:spacing w:line="360" w:lineRule="auto"/>
        <w:ind w:left="0" w:leftChars="0" w:right="346" w:rightChars="0" w:firstLine="1060" w:firstLineChars="500"/>
        <w:rPr>
          <w:rFonts w:hint="eastAsia"/>
          <w:spacing w:val="-14"/>
          <w:lang w:val="en-US" w:eastAsia="zh-CN"/>
        </w:rPr>
      </w:pPr>
      <w:r>
        <w:rPr>
          <w:rFonts w:hint="eastAsia"/>
          <w:spacing w:val="-14"/>
          <w:lang w:val="en-US" w:eastAsia="zh-CN"/>
        </w:rPr>
        <w:t>4、项目定位</w:t>
      </w:r>
    </w:p>
    <w:p w14:paraId="0407FC96">
      <w:pPr>
        <w:pStyle w:val="2"/>
        <w:numPr>
          <w:ilvl w:val="0"/>
          <w:numId w:val="0"/>
        </w:numPr>
        <w:spacing w:line="360" w:lineRule="auto"/>
        <w:ind w:left="0" w:leftChars="0" w:right="346" w:rightChars="0" w:firstLine="1479" w:firstLineChars="698"/>
        <w:rPr>
          <w:rFonts w:hint="eastAsia"/>
          <w:spacing w:val="-14"/>
          <w:lang w:val="en-US" w:eastAsia="zh-CN"/>
        </w:rPr>
      </w:pPr>
      <w:r>
        <w:rPr>
          <w:rFonts w:hint="eastAsia"/>
          <w:spacing w:val="-14"/>
          <w:lang w:val="en-US" w:eastAsia="zh-CN"/>
        </w:rPr>
        <w:t>4.1、SWOT分析</w:t>
      </w:r>
    </w:p>
    <w:p w14:paraId="189A9F3E">
      <w:pPr>
        <w:pStyle w:val="2"/>
        <w:numPr>
          <w:ilvl w:val="0"/>
          <w:numId w:val="0"/>
        </w:numPr>
        <w:spacing w:line="360" w:lineRule="auto"/>
        <w:ind w:left="0" w:leftChars="0" w:right="346" w:rightChars="0" w:firstLine="1479" w:firstLineChars="698"/>
        <w:rPr>
          <w:rFonts w:hint="eastAsia"/>
          <w:spacing w:val="-14"/>
          <w:lang w:val="en-US" w:eastAsia="zh-CN"/>
        </w:rPr>
      </w:pPr>
      <w:r>
        <w:rPr>
          <w:rFonts w:hint="eastAsia"/>
          <w:spacing w:val="-14"/>
          <w:lang w:val="en-US" w:eastAsia="zh-CN"/>
        </w:rPr>
        <w:t>4.2、定位逻辑</w:t>
      </w:r>
    </w:p>
    <w:p w14:paraId="4E59C65D">
      <w:pPr>
        <w:pStyle w:val="2"/>
        <w:numPr>
          <w:ilvl w:val="0"/>
          <w:numId w:val="0"/>
        </w:numPr>
        <w:spacing w:line="360" w:lineRule="auto"/>
        <w:ind w:left="0" w:leftChars="0" w:right="346" w:rightChars="0" w:firstLine="1479" w:firstLineChars="698"/>
        <w:rPr>
          <w:rFonts w:hint="eastAsia"/>
          <w:spacing w:val="-14"/>
          <w:lang w:val="en-US" w:eastAsia="zh-CN"/>
        </w:rPr>
      </w:pPr>
      <w:r>
        <w:rPr>
          <w:rFonts w:hint="eastAsia"/>
          <w:spacing w:val="-14"/>
          <w:lang w:val="en-US" w:eastAsia="zh-CN"/>
        </w:rPr>
        <w:t>4.3、项目定位建议</w:t>
      </w:r>
    </w:p>
    <w:p w14:paraId="708074F9">
      <w:pPr>
        <w:pStyle w:val="2"/>
        <w:numPr>
          <w:ilvl w:val="0"/>
          <w:numId w:val="0"/>
        </w:numPr>
        <w:spacing w:line="360" w:lineRule="auto"/>
        <w:ind w:left="0" w:leftChars="0" w:right="346" w:rightChars="0" w:firstLine="641" w:firstLineChars="301"/>
        <w:rPr>
          <w:rFonts w:hint="eastAsia"/>
          <w:b/>
          <w:bCs/>
          <w:spacing w:val="-14"/>
          <w:lang w:val="en-US" w:eastAsia="zh-CN"/>
        </w:rPr>
      </w:pPr>
      <w:r>
        <w:rPr>
          <w:rFonts w:hint="eastAsia"/>
          <w:b/>
          <w:bCs/>
          <w:spacing w:val="-14"/>
          <w:lang w:val="en-US" w:eastAsia="zh-CN"/>
        </w:rPr>
        <w:t>第三部分：经营可行性研究</w:t>
      </w:r>
    </w:p>
    <w:p w14:paraId="5E08F531">
      <w:pPr>
        <w:pStyle w:val="2"/>
        <w:numPr>
          <w:ilvl w:val="0"/>
          <w:numId w:val="0"/>
        </w:numPr>
        <w:spacing w:line="360" w:lineRule="auto"/>
        <w:ind w:left="0" w:leftChars="0" w:right="346" w:rightChars="0" w:firstLine="1060" w:firstLineChars="500"/>
        <w:rPr>
          <w:rFonts w:hint="eastAsia"/>
          <w:spacing w:val="-14"/>
          <w:lang w:val="en-US" w:eastAsia="zh-CN"/>
        </w:rPr>
      </w:pPr>
      <w:r>
        <w:rPr>
          <w:rFonts w:hint="eastAsia"/>
          <w:spacing w:val="-14"/>
          <w:lang w:val="en-US" w:eastAsia="zh-CN"/>
        </w:rPr>
        <w:t>5.1、业态和品牌规划</w:t>
      </w:r>
    </w:p>
    <w:p w14:paraId="1DB7050D">
      <w:pPr>
        <w:pStyle w:val="2"/>
        <w:numPr>
          <w:ilvl w:val="0"/>
          <w:numId w:val="0"/>
        </w:numPr>
        <w:spacing w:line="360" w:lineRule="auto"/>
        <w:ind w:left="0" w:leftChars="0" w:right="346" w:rightChars="0" w:firstLine="1479" w:firstLineChars="698"/>
        <w:rPr>
          <w:rFonts w:hint="eastAsia"/>
          <w:spacing w:val="-14"/>
          <w:lang w:val="en-US" w:eastAsia="zh-CN"/>
        </w:rPr>
      </w:pPr>
      <w:r>
        <w:rPr>
          <w:rFonts w:hint="eastAsia"/>
          <w:spacing w:val="-14"/>
          <w:lang w:val="en-US" w:eastAsia="zh-CN"/>
        </w:rPr>
        <w:t>5.5.1、业态规划建议</w:t>
      </w:r>
    </w:p>
    <w:p w14:paraId="2F127714">
      <w:pPr>
        <w:pStyle w:val="2"/>
        <w:numPr>
          <w:ilvl w:val="0"/>
          <w:numId w:val="0"/>
        </w:numPr>
        <w:spacing w:line="360" w:lineRule="auto"/>
        <w:ind w:left="0" w:leftChars="0" w:right="346" w:rightChars="0" w:firstLine="1479" w:firstLineChars="698"/>
        <w:rPr>
          <w:rFonts w:hint="eastAsia"/>
          <w:spacing w:val="-14"/>
          <w:lang w:val="en-US" w:eastAsia="zh-CN"/>
        </w:rPr>
      </w:pPr>
      <w:r>
        <w:rPr>
          <w:rFonts w:hint="eastAsia"/>
          <w:spacing w:val="-14"/>
          <w:lang w:val="en-US" w:eastAsia="zh-CN"/>
        </w:rPr>
        <w:t>5.5.2、品牌落位建议</w:t>
      </w:r>
    </w:p>
    <w:p w14:paraId="116F59C2">
      <w:pPr>
        <w:pStyle w:val="2"/>
        <w:numPr>
          <w:ilvl w:val="0"/>
          <w:numId w:val="0"/>
        </w:numPr>
        <w:spacing w:line="360" w:lineRule="auto"/>
        <w:ind w:left="0" w:leftChars="0" w:right="346" w:rightChars="0" w:firstLine="1060" w:firstLineChars="500"/>
        <w:rPr>
          <w:rFonts w:hint="eastAsia"/>
          <w:spacing w:val="-14"/>
          <w:lang w:val="en-US" w:eastAsia="zh-CN"/>
        </w:rPr>
      </w:pPr>
      <w:r>
        <w:rPr>
          <w:rFonts w:hint="eastAsia"/>
          <w:spacing w:val="-14"/>
          <w:lang w:val="en-US" w:eastAsia="zh-CN"/>
        </w:rPr>
        <w:t>5.2、经营测算和经营可行性建议</w:t>
      </w:r>
    </w:p>
    <w:p w14:paraId="57344E65">
      <w:pPr>
        <w:pStyle w:val="2"/>
        <w:numPr>
          <w:ilvl w:val="0"/>
          <w:numId w:val="0"/>
        </w:numPr>
        <w:spacing w:line="360" w:lineRule="auto"/>
        <w:ind w:left="0" w:leftChars="0" w:right="346" w:rightChars="0" w:firstLine="1479" w:firstLineChars="698"/>
        <w:rPr>
          <w:rFonts w:hint="eastAsia"/>
          <w:spacing w:val="-14"/>
          <w:lang w:val="en-US" w:eastAsia="zh-CN"/>
        </w:rPr>
      </w:pPr>
      <w:r>
        <w:rPr>
          <w:rFonts w:hint="eastAsia"/>
          <w:spacing w:val="-14"/>
          <w:lang w:val="en-US" w:eastAsia="zh-CN"/>
        </w:rPr>
        <w:t>5.2.1、商家访谈</w:t>
      </w:r>
    </w:p>
    <w:p w14:paraId="52FB2476">
      <w:pPr>
        <w:pStyle w:val="2"/>
        <w:numPr>
          <w:ilvl w:val="0"/>
          <w:numId w:val="0"/>
        </w:numPr>
        <w:spacing w:line="360" w:lineRule="auto"/>
        <w:ind w:left="0" w:leftChars="0" w:right="346" w:rightChars="0" w:firstLine="1479" w:firstLineChars="698"/>
        <w:rPr>
          <w:rFonts w:hint="eastAsia"/>
          <w:spacing w:val="-14"/>
          <w:lang w:val="en-US" w:eastAsia="zh-CN"/>
        </w:rPr>
      </w:pPr>
      <w:r>
        <w:rPr>
          <w:rFonts w:hint="eastAsia"/>
          <w:spacing w:val="-14"/>
          <w:lang w:val="en-US" w:eastAsia="zh-CN"/>
        </w:rPr>
        <w:t>5.2.2、租金建议</w:t>
      </w:r>
    </w:p>
    <w:p w14:paraId="1F26ACEA">
      <w:pPr>
        <w:pStyle w:val="2"/>
        <w:numPr>
          <w:ilvl w:val="0"/>
          <w:numId w:val="0"/>
        </w:numPr>
        <w:spacing w:line="360" w:lineRule="auto"/>
        <w:ind w:left="0" w:leftChars="0" w:right="346" w:rightChars="0" w:firstLine="1479" w:firstLineChars="698"/>
        <w:rPr>
          <w:rFonts w:hint="eastAsia"/>
          <w:spacing w:val="-14"/>
          <w:lang w:val="en-US" w:eastAsia="zh-CN"/>
        </w:rPr>
      </w:pPr>
      <w:r>
        <w:rPr>
          <w:rFonts w:hint="eastAsia"/>
          <w:spacing w:val="-14"/>
          <w:lang w:val="en-US" w:eastAsia="zh-CN"/>
        </w:rPr>
        <w:t>5.2.3、项目经营测算</w:t>
      </w:r>
    </w:p>
    <w:p w14:paraId="6446511B">
      <w:pPr>
        <w:pStyle w:val="2"/>
        <w:numPr>
          <w:ilvl w:val="0"/>
          <w:numId w:val="0"/>
        </w:numPr>
        <w:spacing w:line="360" w:lineRule="auto"/>
        <w:ind w:left="0" w:leftChars="0" w:right="346" w:rightChars="0" w:firstLine="1479" w:firstLineChars="698"/>
        <w:rPr>
          <w:rFonts w:hint="eastAsia"/>
          <w:spacing w:val="-14"/>
          <w:lang w:val="en-US" w:eastAsia="zh-CN"/>
        </w:rPr>
      </w:pPr>
      <w:r>
        <w:rPr>
          <w:rFonts w:hint="eastAsia"/>
          <w:spacing w:val="-14"/>
          <w:lang w:val="en-US" w:eastAsia="zh-CN"/>
        </w:rPr>
        <w:t>5.2.4、项目经营可行性建议</w:t>
      </w:r>
    </w:p>
    <w:p w14:paraId="2DBE2B00">
      <w:pPr>
        <w:pStyle w:val="27"/>
        <w:numPr>
          <w:ilvl w:val="1"/>
          <w:numId w:val="1"/>
        </w:numPr>
        <w:spacing w:before="120"/>
        <w:ind w:right="210"/>
        <w:rPr>
          <w:rFonts w:hint="eastAsia"/>
          <w:b w:val="0"/>
          <w:bCs w:val="0"/>
          <w:sz w:val="24"/>
          <w:szCs w:val="24"/>
        </w:rPr>
      </w:pPr>
      <w:r>
        <w:rPr>
          <w:rFonts w:hint="eastAsia"/>
          <w:b w:val="0"/>
          <w:bCs w:val="0"/>
          <w:sz w:val="24"/>
          <w:szCs w:val="24"/>
        </w:rPr>
        <w:t>工作要求</w:t>
      </w:r>
    </w:p>
    <w:p w14:paraId="64F6D854">
      <w:pPr>
        <w:pStyle w:val="2"/>
        <w:spacing w:line="360" w:lineRule="auto"/>
        <w:ind w:left="417" w:right="346" w:firstLine="480"/>
        <w:rPr>
          <w:rFonts w:hint="eastAsia"/>
          <w:spacing w:val="-14"/>
          <w:lang w:eastAsia="zh-CN"/>
        </w:rPr>
      </w:pPr>
      <w:r>
        <w:rPr>
          <w:rFonts w:hint="eastAsia"/>
          <w:spacing w:val="-14"/>
          <w:lang w:eastAsia="zh-CN"/>
        </w:rPr>
        <w:t>1、</w:t>
      </w:r>
      <w:r>
        <w:rPr>
          <w:rFonts w:hint="eastAsia"/>
          <w:spacing w:val="-14"/>
          <w:lang w:val="en-US" w:eastAsia="zh-CN"/>
        </w:rPr>
        <w:t>输出的书面方案</w:t>
      </w:r>
      <w:r>
        <w:rPr>
          <w:rFonts w:hint="eastAsia"/>
          <w:spacing w:val="-14"/>
          <w:lang w:eastAsia="zh-CN"/>
        </w:rPr>
        <w:t>内容应符合并达到国家及地方现行有效的相关技术标准和规范要求。</w:t>
      </w:r>
    </w:p>
    <w:p w14:paraId="577D24EE">
      <w:pPr>
        <w:pStyle w:val="2"/>
        <w:spacing w:line="360" w:lineRule="auto"/>
        <w:ind w:left="417" w:right="346" w:firstLine="480"/>
        <w:rPr>
          <w:spacing w:val="-14"/>
          <w:lang w:eastAsia="zh-CN"/>
        </w:rPr>
      </w:pPr>
      <w:r>
        <w:rPr>
          <w:rFonts w:hint="eastAsia"/>
          <w:spacing w:val="-14"/>
          <w:lang w:eastAsia="zh-CN"/>
        </w:rPr>
        <w:t>2、</w:t>
      </w:r>
      <w:r>
        <w:rPr>
          <w:rFonts w:hint="eastAsia"/>
          <w:spacing w:val="-14"/>
          <w:lang w:val="en-US" w:eastAsia="zh-CN"/>
        </w:rPr>
        <w:t>输出的书面方案应基于可靠的数据，能够为</w:t>
      </w:r>
      <w:r>
        <w:rPr>
          <w:rFonts w:hint="eastAsia"/>
          <w:spacing w:val="-14"/>
          <w:lang w:eastAsia="zh-CN"/>
        </w:rPr>
        <w:t>企业内部决策</w:t>
      </w:r>
      <w:r>
        <w:rPr>
          <w:rFonts w:hint="eastAsia"/>
          <w:spacing w:val="-14"/>
          <w:lang w:val="en-US" w:eastAsia="zh-CN"/>
        </w:rPr>
        <w:t>提供科学依据</w:t>
      </w:r>
      <w:r>
        <w:rPr>
          <w:rFonts w:hint="eastAsia"/>
          <w:spacing w:val="-14"/>
          <w:lang w:eastAsia="zh-CN"/>
        </w:rPr>
        <w:t>。</w:t>
      </w:r>
    </w:p>
    <w:p w14:paraId="7004A3D1">
      <w:pPr>
        <w:pStyle w:val="2"/>
        <w:spacing w:line="360" w:lineRule="auto"/>
        <w:ind w:left="417" w:right="346" w:firstLine="480"/>
        <w:rPr>
          <w:spacing w:val="-14"/>
          <w:lang w:eastAsia="zh-CN"/>
        </w:rPr>
      </w:pPr>
      <w:r>
        <w:rPr>
          <w:rFonts w:hint="eastAsia"/>
          <w:spacing w:val="-14"/>
          <w:lang w:eastAsia="zh-CN"/>
        </w:rPr>
        <w:t>3、供应商应当积极开展本合同项目的调研工作，明确相关服务的技术要求。</w:t>
      </w:r>
    </w:p>
    <w:p w14:paraId="1A7EDE09">
      <w:pPr>
        <w:pStyle w:val="2"/>
        <w:spacing w:line="360" w:lineRule="auto"/>
        <w:ind w:left="417" w:right="346" w:firstLine="480"/>
        <w:rPr>
          <w:spacing w:val="-14"/>
          <w:lang w:eastAsia="zh-CN"/>
        </w:rPr>
      </w:pPr>
      <w:r>
        <w:rPr>
          <w:rFonts w:hint="eastAsia"/>
          <w:spacing w:val="-14"/>
          <w:lang w:eastAsia="zh-CN"/>
        </w:rPr>
        <w:t>4、根据采购人的相关要求，及时就相关直接信息资料及意见建议进行收集、整理和分析，持续跟踪并分析项目进展和市场变化。</w:t>
      </w:r>
    </w:p>
    <w:p w14:paraId="7F5B3DFD">
      <w:pPr>
        <w:pStyle w:val="2"/>
        <w:spacing w:line="360" w:lineRule="auto"/>
        <w:ind w:left="417" w:right="346" w:firstLine="480"/>
        <w:rPr>
          <w:spacing w:val="-14"/>
          <w:lang w:eastAsia="zh-CN"/>
        </w:rPr>
      </w:pPr>
      <w:r>
        <w:rPr>
          <w:rFonts w:hint="eastAsia"/>
          <w:spacing w:val="-14"/>
          <w:lang w:eastAsia="zh-CN"/>
        </w:rPr>
        <w:t>5、根据采购人的要求出席与项目相关的会议并承担报告成果介绍和答疑工作。</w:t>
      </w:r>
    </w:p>
    <w:p w14:paraId="630AD1D3">
      <w:pPr>
        <w:pStyle w:val="2"/>
        <w:spacing w:line="360" w:lineRule="auto"/>
        <w:ind w:left="417" w:right="346" w:firstLine="480"/>
        <w:rPr>
          <w:rFonts w:hint="eastAsia"/>
          <w:spacing w:val="-14"/>
          <w:lang w:eastAsia="zh-CN"/>
        </w:rPr>
      </w:pPr>
      <w:r>
        <w:rPr>
          <w:rFonts w:hint="eastAsia"/>
          <w:spacing w:val="-14"/>
          <w:lang w:eastAsia="zh-CN"/>
        </w:rPr>
        <w:t>6、按国家规定要求、技术规范、标准、采购人的要求及建议编制，按本项目要求的内容、时间及份数交付文件，并对提交文件的质量负责。</w:t>
      </w:r>
    </w:p>
    <w:p w14:paraId="65CD17D6">
      <w:pPr>
        <w:pStyle w:val="27"/>
        <w:numPr>
          <w:ilvl w:val="1"/>
          <w:numId w:val="1"/>
        </w:numPr>
        <w:spacing w:before="120"/>
        <w:ind w:right="210"/>
        <w:rPr>
          <w:b w:val="0"/>
          <w:bCs w:val="0"/>
          <w:sz w:val="24"/>
          <w:szCs w:val="24"/>
        </w:rPr>
      </w:pPr>
      <w:r>
        <w:rPr>
          <w:rFonts w:hint="eastAsia"/>
          <w:b w:val="0"/>
          <w:bCs w:val="0"/>
          <w:sz w:val="24"/>
          <w:szCs w:val="24"/>
        </w:rPr>
        <w:t>成果提交</w:t>
      </w:r>
    </w:p>
    <w:p w14:paraId="0D576619">
      <w:pPr>
        <w:pStyle w:val="2"/>
        <w:spacing w:line="360" w:lineRule="auto"/>
        <w:ind w:left="417" w:right="346" w:firstLine="480"/>
        <w:rPr>
          <w:spacing w:val="-14"/>
          <w:lang w:eastAsia="zh-CN"/>
        </w:rPr>
      </w:pPr>
      <w:r>
        <w:rPr>
          <w:rFonts w:hint="eastAsia"/>
          <w:spacing w:val="-14"/>
          <w:lang w:eastAsia="zh-CN"/>
        </w:rPr>
        <w:t>1、分析报告成果份数：</w:t>
      </w:r>
      <w:r>
        <w:rPr>
          <w:rFonts w:hint="eastAsia"/>
          <w:spacing w:val="-14"/>
          <w:lang w:val="en-US" w:eastAsia="zh-CN"/>
        </w:rPr>
        <w:t>书面方案文件一式贰</w:t>
      </w:r>
      <w:r>
        <w:rPr>
          <w:rFonts w:hint="eastAsia"/>
          <w:spacing w:val="-14"/>
          <w:lang w:eastAsia="zh-CN"/>
        </w:rPr>
        <w:t>份，</w:t>
      </w:r>
      <w:r>
        <w:rPr>
          <w:rFonts w:hint="eastAsia"/>
          <w:spacing w:val="-14"/>
          <w:lang w:val="en-US" w:eastAsia="zh-CN"/>
        </w:rPr>
        <w:t>并提供电子扫描版文件，寄到邮箱ycdyydsyb@126.com</w:t>
      </w:r>
      <w:r>
        <w:rPr>
          <w:rFonts w:hint="eastAsia"/>
          <w:spacing w:val="-14"/>
          <w:lang w:eastAsia="zh-CN"/>
        </w:rPr>
        <w:t>。</w:t>
      </w:r>
    </w:p>
    <w:p w14:paraId="20AB5F2A">
      <w:pPr>
        <w:pStyle w:val="2"/>
        <w:spacing w:line="360" w:lineRule="auto"/>
        <w:ind w:left="417" w:right="346" w:firstLine="480"/>
        <w:rPr>
          <w:rFonts w:hint="eastAsia"/>
          <w:spacing w:val="-14"/>
          <w:lang w:eastAsia="zh-CN"/>
        </w:rPr>
      </w:pPr>
      <w:r>
        <w:rPr>
          <w:rFonts w:hint="eastAsia"/>
          <w:spacing w:val="-14"/>
          <w:lang w:eastAsia="zh-CN"/>
        </w:rPr>
        <w:t>2、根据采购人的意见，进一步修编和完善成果</w:t>
      </w:r>
      <w:r>
        <w:rPr>
          <w:rFonts w:hint="eastAsia"/>
          <w:spacing w:val="-14"/>
          <w:lang w:val="en-US" w:eastAsia="zh-CN"/>
        </w:rPr>
        <w:t>并</w:t>
      </w:r>
      <w:r>
        <w:rPr>
          <w:rFonts w:hint="eastAsia"/>
          <w:spacing w:val="-14"/>
          <w:lang w:eastAsia="zh-CN"/>
        </w:rPr>
        <w:t>不再另行收取任何费用。</w:t>
      </w:r>
    </w:p>
    <w:p w14:paraId="4A05FD80">
      <w:pPr>
        <w:pStyle w:val="27"/>
        <w:numPr>
          <w:ilvl w:val="1"/>
          <w:numId w:val="1"/>
        </w:numPr>
        <w:spacing w:before="120"/>
        <w:ind w:right="210"/>
        <w:rPr>
          <w:rFonts w:hint="eastAsia"/>
          <w:b w:val="0"/>
          <w:bCs w:val="0"/>
          <w:sz w:val="24"/>
          <w:szCs w:val="24"/>
        </w:rPr>
      </w:pPr>
      <w:r>
        <w:rPr>
          <w:rFonts w:hint="eastAsia"/>
          <w:b w:val="0"/>
          <w:bCs w:val="0"/>
          <w:sz w:val="24"/>
          <w:szCs w:val="24"/>
        </w:rPr>
        <w:t>项目进度期限要求</w:t>
      </w:r>
    </w:p>
    <w:p w14:paraId="73FE221D">
      <w:pPr>
        <w:pStyle w:val="2"/>
        <w:spacing w:line="360" w:lineRule="auto"/>
        <w:ind w:left="417" w:right="346" w:firstLine="480"/>
        <w:rPr>
          <w:rFonts w:hint="eastAsia"/>
          <w:spacing w:val="-14"/>
          <w:lang w:eastAsia="zh-CN"/>
        </w:rPr>
      </w:pPr>
      <w:r>
        <w:rPr>
          <w:rFonts w:hint="eastAsia"/>
          <w:spacing w:val="-14"/>
          <w:lang w:eastAsia="zh-CN"/>
        </w:rPr>
        <w:t>1、在合同签订后并签收采购人提供的基础资料后15个自然日内，提交项目可行性</w:t>
      </w:r>
      <w:r>
        <w:rPr>
          <w:rFonts w:hint="eastAsia"/>
          <w:spacing w:val="-14"/>
          <w:lang w:val="en-US" w:eastAsia="zh-CN"/>
        </w:rPr>
        <w:t>研究</w:t>
      </w:r>
      <w:r>
        <w:rPr>
          <w:rFonts w:hint="eastAsia"/>
          <w:spacing w:val="-14"/>
          <w:lang w:eastAsia="zh-CN"/>
        </w:rPr>
        <w:t>初稿。</w:t>
      </w:r>
    </w:p>
    <w:p w14:paraId="776FA5FF">
      <w:pPr>
        <w:pStyle w:val="2"/>
        <w:spacing w:line="360" w:lineRule="auto"/>
        <w:ind w:left="417" w:right="346" w:firstLine="480"/>
        <w:rPr>
          <w:rFonts w:hint="eastAsia"/>
          <w:spacing w:val="-14"/>
          <w:lang w:eastAsia="zh-CN"/>
        </w:rPr>
      </w:pPr>
      <w:r>
        <w:rPr>
          <w:rFonts w:hint="eastAsia"/>
          <w:spacing w:val="-14"/>
          <w:lang w:eastAsia="zh-CN"/>
        </w:rPr>
        <w:t>2、在采购人提出修改意见后，须在15 天内提交项目可行性分析报告终稿。</w:t>
      </w:r>
    </w:p>
    <w:p w14:paraId="7B6F985A">
      <w:pPr>
        <w:pStyle w:val="2"/>
        <w:spacing w:line="360" w:lineRule="auto"/>
        <w:ind w:left="417" w:right="346" w:firstLine="480"/>
        <w:rPr>
          <w:rFonts w:hint="eastAsia"/>
          <w:spacing w:val="-14"/>
          <w:lang w:eastAsia="zh-CN"/>
        </w:rPr>
      </w:pPr>
      <w:r>
        <w:rPr>
          <w:rFonts w:hint="eastAsia"/>
          <w:spacing w:val="-14"/>
          <w:lang w:val="en-US" w:eastAsia="zh-CN"/>
        </w:rPr>
        <w:t>3</w:t>
      </w:r>
      <w:r>
        <w:rPr>
          <w:rFonts w:hint="eastAsia"/>
          <w:spacing w:val="-14"/>
          <w:lang w:eastAsia="zh-CN"/>
        </w:rPr>
        <w:t>、以上时间为分析报告编制的控制节点时间，投标人须根据采购人的时间要求编制分析报告的各项工作。</w:t>
      </w:r>
    </w:p>
    <w:p w14:paraId="4CE67FD3">
      <w:pPr>
        <w:pStyle w:val="2"/>
        <w:spacing w:line="360" w:lineRule="auto"/>
        <w:ind w:left="417" w:right="435" w:firstLine="480"/>
        <w:jc w:val="both"/>
        <w:rPr>
          <w:rFonts w:asciiTheme="minorEastAsia" w:hAnsiTheme="minorEastAsia" w:eastAsiaTheme="minorEastAsia"/>
          <w:lang w:eastAsia="zh-CN"/>
        </w:rPr>
      </w:pPr>
    </w:p>
    <w:p w14:paraId="41C2AE86">
      <w:pPr>
        <w:pStyle w:val="37"/>
        <w:ind w:firstLine="482"/>
      </w:pPr>
      <w:r>
        <w:rPr>
          <w:rFonts w:hint="eastAsia"/>
        </w:rPr>
        <w:t>商务要求</w:t>
      </w:r>
    </w:p>
    <w:p w14:paraId="18AF8414">
      <w:pPr>
        <w:pStyle w:val="2"/>
        <w:spacing w:line="360" w:lineRule="auto"/>
        <w:ind w:left="417" w:right="346" w:firstLine="480"/>
        <w:rPr>
          <w:spacing w:val="-14"/>
          <w:lang w:eastAsia="zh-CN"/>
        </w:rPr>
      </w:pPr>
      <w:r>
        <w:rPr>
          <w:rFonts w:hint="eastAsia"/>
          <w:spacing w:val="-14"/>
          <w:lang w:eastAsia="zh-CN"/>
        </w:rPr>
        <w:t>1、投标人报价应为综合包干价，包括但不限于完成项目过程中涉及的各项税费及不可预见费用等，项目计费依据按照《国家计委关于印发建设项目前期工作咨询收费暂行规定的通知》(计价格[1999]1283号)</w:t>
      </w:r>
      <w:r>
        <w:rPr>
          <w:spacing w:val="-14"/>
          <w:lang w:eastAsia="zh-CN"/>
        </w:rPr>
        <w:t xml:space="preserve"> </w:t>
      </w:r>
      <w:r>
        <w:rPr>
          <w:rFonts w:hint="eastAsia"/>
          <w:spacing w:val="-14"/>
          <w:lang w:eastAsia="zh-CN"/>
        </w:rPr>
        <w:t>执行。</w:t>
      </w:r>
    </w:p>
    <w:p w14:paraId="64AE2198">
      <w:pPr>
        <w:pStyle w:val="2"/>
        <w:spacing w:line="360" w:lineRule="auto"/>
        <w:ind w:left="417" w:right="346" w:firstLine="480"/>
        <w:rPr>
          <w:spacing w:val="-14"/>
          <w:lang w:eastAsia="zh-CN"/>
        </w:rPr>
      </w:pPr>
      <w:r>
        <w:rPr>
          <w:rFonts w:hint="eastAsia"/>
          <w:spacing w:val="-14"/>
          <w:lang w:eastAsia="zh-CN"/>
        </w:rPr>
        <w:t>2、供应商不得分包或转包本项目下工作。</w:t>
      </w:r>
    </w:p>
    <w:p w14:paraId="2691F4C7">
      <w:pPr>
        <w:pStyle w:val="2"/>
        <w:spacing w:line="360" w:lineRule="auto"/>
        <w:ind w:left="417" w:right="346" w:firstLine="480"/>
        <w:rPr>
          <w:rFonts w:hint="eastAsia"/>
          <w:spacing w:val="-14"/>
          <w:lang w:eastAsia="zh-CN"/>
        </w:rPr>
      </w:pPr>
      <w:r>
        <w:rPr>
          <w:rFonts w:hint="eastAsia"/>
          <w:spacing w:val="-14"/>
          <w:lang w:eastAsia="zh-CN"/>
        </w:rPr>
        <w:t>3、本次评选入选单位为合理低价法。</w:t>
      </w:r>
    </w:p>
    <w:p w14:paraId="48684079">
      <w:pPr>
        <w:pStyle w:val="2"/>
        <w:spacing w:line="360" w:lineRule="auto"/>
        <w:ind w:left="417" w:right="346" w:firstLine="480"/>
        <w:rPr>
          <w:rFonts w:hint="eastAsia"/>
          <w:spacing w:val="-14"/>
          <w:lang w:eastAsia="zh-CN"/>
        </w:rPr>
      </w:pPr>
      <w:r>
        <w:rPr>
          <w:rFonts w:hint="eastAsia"/>
          <w:spacing w:val="-14"/>
          <w:lang w:eastAsia="zh-CN"/>
        </w:rPr>
        <w:t>4、未评选上的施工单位业主方不出具答疑文件。</w:t>
      </w:r>
    </w:p>
    <w:p w14:paraId="6D15D34E">
      <w:pPr>
        <w:pStyle w:val="2"/>
        <w:spacing w:line="360" w:lineRule="auto"/>
        <w:ind w:left="417" w:right="435" w:firstLine="480"/>
        <w:jc w:val="both"/>
      </w:pPr>
    </w:p>
    <w:p w14:paraId="4C435EA8">
      <w:pPr>
        <w:pStyle w:val="37"/>
        <w:ind w:firstLine="424" w:firstLineChars="176"/>
      </w:pPr>
      <w:r>
        <w:rPr>
          <w:rFonts w:hint="eastAsia"/>
        </w:rPr>
        <w:t>报价文件构成</w:t>
      </w:r>
    </w:p>
    <w:p w14:paraId="6D2A17A2">
      <w:pPr>
        <w:pStyle w:val="19"/>
        <w:numPr>
          <w:ilvl w:val="1"/>
          <w:numId w:val="5"/>
        </w:numPr>
        <w:ind w:firstLineChars="0"/>
        <w:rPr>
          <w:rFonts w:ascii="宋体" w:hAnsi="宋体"/>
          <w:sz w:val="24"/>
          <w:szCs w:val="24"/>
        </w:rPr>
      </w:pPr>
      <w:r>
        <w:rPr>
          <w:rFonts w:hint="eastAsia" w:ascii="宋体" w:hAnsi="宋体"/>
          <w:sz w:val="24"/>
          <w:szCs w:val="24"/>
        </w:rPr>
        <w:t>文件构成按以下顺序提供、编写及装订</w:t>
      </w:r>
    </w:p>
    <w:p w14:paraId="02D99313">
      <w:pPr>
        <w:pStyle w:val="19"/>
        <w:numPr>
          <w:ilvl w:val="2"/>
          <w:numId w:val="5"/>
        </w:numPr>
        <w:ind w:firstLineChars="0"/>
        <w:rPr>
          <w:rFonts w:ascii="宋体" w:hAnsi="宋体"/>
          <w:sz w:val="24"/>
          <w:szCs w:val="24"/>
        </w:rPr>
      </w:pPr>
      <w:r>
        <w:rPr>
          <w:rFonts w:hint="eastAsia" w:ascii="宋体" w:hAnsi="宋体"/>
          <w:sz w:val="24"/>
          <w:szCs w:val="24"/>
        </w:rPr>
        <w:t>《封面》</w:t>
      </w:r>
    </w:p>
    <w:p w14:paraId="6FEBDEB2">
      <w:pPr>
        <w:pStyle w:val="19"/>
        <w:numPr>
          <w:ilvl w:val="2"/>
          <w:numId w:val="5"/>
        </w:numPr>
        <w:ind w:firstLineChars="0"/>
        <w:rPr>
          <w:rFonts w:ascii="宋体" w:hAnsi="宋体"/>
          <w:sz w:val="24"/>
          <w:szCs w:val="24"/>
        </w:rPr>
      </w:pPr>
      <w:r>
        <w:rPr>
          <w:rFonts w:hint="eastAsia" w:ascii="宋体" w:hAnsi="宋体"/>
          <w:sz w:val="24"/>
          <w:szCs w:val="24"/>
        </w:rPr>
        <w:t>《目录》</w:t>
      </w:r>
    </w:p>
    <w:p w14:paraId="7F3A2E49">
      <w:pPr>
        <w:pStyle w:val="19"/>
        <w:numPr>
          <w:ilvl w:val="2"/>
          <w:numId w:val="5"/>
        </w:numPr>
        <w:ind w:firstLineChars="0"/>
        <w:rPr>
          <w:rFonts w:ascii="宋体" w:hAnsi="宋体"/>
          <w:sz w:val="24"/>
          <w:szCs w:val="24"/>
        </w:rPr>
      </w:pPr>
      <w:r>
        <w:rPr>
          <w:rFonts w:hint="eastAsia" w:ascii="宋体" w:hAnsi="宋体"/>
          <w:sz w:val="24"/>
          <w:szCs w:val="24"/>
        </w:rPr>
        <w:t>《法定代表人授权委托书》</w:t>
      </w:r>
    </w:p>
    <w:p w14:paraId="50ABA1CA">
      <w:pPr>
        <w:pStyle w:val="19"/>
        <w:numPr>
          <w:ilvl w:val="2"/>
          <w:numId w:val="5"/>
        </w:numPr>
        <w:ind w:firstLineChars="0"/>
        <w:rPr>
          <w:rFonts w:ascii="宋体" w:hAnsi="宋体"/>
          <w:sz w:val="24"/>
          <w:szCs w:val="24"/>
        </w:rPr>
      </w:pPr>
      <w:r>
        <w:rPr>
          <w:rFonts w:hint="eastAsia" w:ascii="宋体" w:hAnsi="宋体"/>
          <w:sz w:val="24"/>
          <w:szCs w:val="24"/>
        </w:rPr>
        <w:t>《企业简介》</w:t>
      </w:r>
    </w:p>
    <w:p w14:paraId="760EA4B2">
      <w:pPr>
        <w:pStyle w:val="19"/>
        <w:numPr>
          <w:ilvl w:val="2"/>
          <w:numId w:val="5"/>
        </w:numPr>
        <w:ind w:firstLineChars="0"/>
        <w:rPr>
          <w:rFonts w:ascii="宋体" w:hAnsi="宋体"/>
          <w:sz w:val="24"/>
          <w:szCs w:val="24"/>
        </w:rPr>
      </w:pPr>
      <w:r>
        <w:rPr>
          <w:rFonts w:hint="eastAsia" w:ascii="宋体" w:hAnsi="宋体"/>
          <w:sz w:val="24"/>
          <w:szCs w:val="24"/>
        </w:rPr>
        <w:t>《相关资质》</w:t>
      </w:r>
    </w:p>
    <w:p w14:paraId="3805DE28">
      <w:pPr>
        <w:pStyle w:val="19"/>
        <w:numPr>
          <w:ilvl w:val="2"/>
          <w:numId w:val="5"/>
        </w:numPr>
        <w:ind w:firstLineChars="0"/>
        <w:rPr>
          <w:rFonts w:ascii="宋体" w:hAnsi="宋体"/>
          <w:sz w:val="24"/>
          <w:szCs w:val="24"/>
        </w:rPr>
      </w:pPr>
      <w:r>
        <w:rPr>
          <w:rFonts w:hint="eastAsia" w:ascii="宋体" w:hAnsi="宋体"/>
          <w:sz w:val="24"/>
          <w:szCs w:val="24"/>
        </w:rPr>
        <w:t>《报价函》（须加盖公章）</w:t>
      </w:r>
    </w:p>
    <w:p w14:paraId="54286F9C">
      <w:pPr>
        <w:spacing w:line="360" w:lineRule="auto"/>
        <w:ind w:left="880"/>
        <w:rPr>
          <w:rFonts w:ascii="宋体" w:hAnsi="宋体"/>
          <w:sz w:val="24"/>
          <w:szCs w:val="24"/>
        </w:rPr>
      </w:pPr>
    </w:p>
    <w:p w14:paraId="2E4E8DAA">
      <w:pPr>
        <w:pStyle w:val="19"/>
        <w:numPr>
          <w:ilvl w:val="1"/>
          <w:numId w:val="5"/>
        </w:numPr>
        <w:ind w:firstLineChars="0"/>
        <w:rPr>
          <w:rFonts w:ascii="宋体" w:hAnsi="宋体"/>
          <w:sz w:val="24"/>
          <w:szCs w:val="24"/>
        </w:rPr>
      </w:pPr>
      <w:r>
        <w:rPr>
          <w:rFonts w:hint="eastAsia" w:ascii="宋体" w:hAnsi="宋体"/>
          <w:sz w:val="24"/>
          <w:szCs w:val="24"/>
        </w:rPr>
        <w:t>封装要求：</w:t>
      </w:r>
    </w:p>
    <w:p w14:paraId="169D6C02">
      <w:pPr>
        <w:pStyle w:val="19"/>
        <w:numPr>
          <w:ilvl w:val="0"/>
          <w:numId w:val="6"/>
        </w:numPr>
        <w:ind w:left="850" w:leftChars="203" w:hanging="424" w:hangingChars="177"/>
        <w:rPr>
          <w:rFonts w:ascii="宋体" w:hAnsi="宋体"/>
          <w:sz w:val="24"/>
          <w:szCs w:val="24"/>
        </w:rPr>
      </w:pPr>
      <w:r>
        <w:rPr>
          <w:rFonts w:hint="eastAsia" w:ascii="宋体" w:hAnsi="宋体"/>
          <w:sz w:val="24"/>
          <w:szCs w:val="24"/>
        </w:rPr>
        <w:t>报价文件需要全部封装在同一个密封袋中。</w:t>
      </w:r>
    </w:p>
    <w:p w14:paraId="30453383">
      <w:pPr>
        <w:pStyle w:val="19"/>
        <w:numPr>
          <w:ilvl w:val="0"/>
          <w:numId w:val="6"/>
        </w:numPr>
        <w:ind w:left="850" w:leftChars="203" w:hanging="424" w:hangingChars="177"/>
        <w:rPr>
          <w:rFonts w:ascii="宋体" w:hAnsi="宋体"/>
          <w:sz w:val="24"/>
          <w:szCs w:val="24"/>
        </w:rPr>
      </w:pPr>
      <w:r>
        <w:rPr>
          <w:rFonts w:hint="eastAsia" w:ascii="宋体" w:hAnsi="宋体"/>
          <w:sz w:val="24"/>
          <w:szCs w:val="24"/>
        </w:rPr>
        <w:t>密封袋除由报价人用自制封条在每个开口处密封并加盖投标人公章并标以密封日期外，其正面须：</w:t>
      </w:r>
    </w:p>
    <w:p w14:paraId="69D5F790">
      <w:pPr>
        <w:spacing w:line="360" w:lineRule="auto"/>
        <w:ind w:firstLine="849" w:firstLineChars="354"/>
        <w:rPr>
          <w:rFonts w:ascii="宋体" w:hAnsi="宋体"/>
          <w:sz w:val="24"/>
          <w:szCs w:val="24"/>
        </w:rPr>
      </w:pPr>
      <w:r>
        <w:rPr>
          <w:rFonts w:hint="eastAsia" w:ascii="宋体" w:hAnsi="宋体"/>
          <w:sz w:val="24"/>
          <w:szCs w:val="24"/>
        </w:rPr>
        <w:t>1)</w:t>
      </w:r>
      <w:r>
        <w:rPr>
          <w:rFonts w:hint="eastAsia" w:ascii="宋体" w:hAnsi="宋体"/>
          <w:sz w:val="24"/>
          <w:szCs w:val="24"/>
        </w:rPr>
        <w:tab/>
      </w:r>
      <w:r>
        <w:rPr>
          <w:rFonts w:hint="eastAsia" w:ascii="宋体" w:hAnsi="宋体"/>
          <w:sz w:val="24"/>
          <w:szCs w:val="24"/>
        </w:rPr>
        <w:t>写明投标文件递交场所的名称和地址。</w:t>
      </w:r>
    </w:p>
    <w:p w14:paraId="50873A62">
      <w:pPr>
        <w:spacing w:line="360" w:lineRule="auto"/>
        <w:ind w:firstLine="849" w:firstLineChars="354"/>
        <w:rPr>
          <w:rFonts w:ascii="宋体" w:hAnsi="宋体"/>
          <w:sz w:val="24"/>
          <w:szCs w:val="24"/>
        </w:rPr>
      </w:pPr>
      <w:r>
        <w:rPr>
          <w:rFonts w:hint="eastAsia" w:ascii="宋体" w:hAnsi="宋体"/>
          <w:sz w:val="24"/>
          <w:szCs w:val="24"/>
        </w:rPr>
        <w:t>2)</w:t>
      </w:r>
      <w:r>
        <w:rPr>
          <w:rFonts w:hint="eastAsia" w:ascii="宋体" w:hAnsi="宋体"/>
          <w:sz w:val="24"/>
          <w:szCs w:val="24"/>
        </w:rPr>
        <w:tab/>
      </w:r>
      <w:r>
        <w:rPr>
          <w:rFonts w:hint="eastAsia" w:ascii="宋体" w:hAnsi="宋体"/>
          <w:sz w:val="24"/>
          <w:szCs w:val="24"/>
        </w:rPr>
        <w:t>具有下列识别标志：</w:t>
      </w:r>
    </w:p>
    <w:p w14:paraId="6ED7B118">
      <w:pPr>
        <w:spacing w:line="360" w:lineRule="auto"/>
        <w:ind w:firstLine="566" w:firstLineChars="236"/>
        <w:rPr>
          <w:rFonts w:ascii="宋体" w:hAnsi="宋体"/>
          <w:sz w:val="24"/>
          <w:szCs w:val="24"/>
        </w:rPr>
      </w:pPr>
      <w:r>
        <w:rPr>
          <w:rFonts w:hint="eastAsia" w:ascii="宋体" w:hAnsi="宋体"/>
          <w:sz w:val="24"/>
          <w:szCs w:val="24"/>
        </w:rPr>
        <w:t>(I)</w:t>
      </w:r>
      <w:r>
        <w:rPr>
          <w:rFonts w:hint="eastAsia" w:ascii="宋体" w:hAnsi="宋体"/>
          <w:sz w:val="24"/>
          <w:szCs w:val="24"/>
        </w:rPr>
        <w:tab/>
      </w:r>
      <w:r>
        <w:rPr>
          <w:rFonts w:hint="eastAsia" w:ascii="宋体" w:hAnsi="宋体"/>
          <w:sz w:val="24"/>
          <w:szCs w:val="24"/>
        </w:rPr>
        <w:t xml:space="preserve">项目名称“          ” </w:t>
      </w:r>
    </w:p>
    <w:p w14:paraId="63B1CA58">
      <w:pPr>
        <w:spacing w:line="360" w:lineRule="auto"/>
        <w:ind w:firstLine="566" w:firstLineChars="236"/>
        <w:rPr>
          <w:rFonts w:ascii="宋体" w:hAnsi="宋体"/>
          <w:sz w:val="24"/>
          <w:szCs w:val="24"/>
        </w:rPr>
      </w:pPr>
      <w:r>
        <w:rPr>
          <w:rFonts w:hint="eastAsia" w:ascii="宋体" w:hAnsi="宋体"/>
          <w:sz w:val="24"/>
          <w:szCs w:val="24"/>
        </w:rPr>
        <w:t>(II)</w:t>
      </w:r>
      <w:r>
        <w:rPr>
          <w:rFonts w:hint="eastAsia" w:ascii="宋体" w:hAnsi="宋体"/>
          <w:sz w:val="24"/>
          <w:szCs w:val="24"/>
        </w:rPr>
        <w:tab/>
      </w:r>
      <w:r>
        <w:rPr>
          <w:rFonts w:hint="eastAsia" w:ascii="宋体" w:hAnsi="宋体"/>
          <w:sz w:val="24"/>
          <w:szCs w:val="24"/>
        </w:rPr>
        <w:t xml:space="preserve">项目编号： </w:t>
      </w:r>
    </w:p>
    <w:p w14:paraId="36AC9013">
      <w:pPr>
        <w:spacing w:line="360" w:lineRule="auto"/>
        <w:ind w:firstLine="566" w:firstLineChars="236"/>
        <w:rPr>
          <w:rFonts w:ascii="宋体" w:hAnsi="宋体"/>
          <w:sz w:val="24"/>
          <w:szCs w:val="24"/>
        </w:rPr>
      </w:pPr>
      <w:r>
        <w:rPr>
          <w:rFonts w:hint="eastAsia" w:ascii="宋体" w:hAnsi="宋体"/>
          <w:sz w:val="24"/>
          <w:szCs w:val="24"/>
        </w:rPr>
        <w:t>(III)</w:t>
      </w:r>
      <w:r>
        <w:rPr>
          <w:rFonts w:hint="eastAsia" w:ascii="宋体" w:hAnsi="宋体"/>
          <w:sz w:val="24"/>
          <w:szCs w:val="24"/>
        </w:rPr>
        <w:tab/>
      </w:r>
      <w:r>
        <w:rPr>
          <w:rFonts w:hint="eastAsia" w:ascii="宋体" w:hAnsi="宋体"/>
          <w:sz w:val="24"/>
          <w:szCs w:val="24"/>
        </w:rPr>
        <w:t xml:space="preserve">  年 </w:t>
      </w:r>
      <w:r>
        <w:rPr>
          <w:rFonts w:ascii="宋体" w:hAnsi="宋体"/>
          <w:sz w:val="24"/>
          <w:szCs w:val="24"/>
        </w:rPr>
        <w:t xml:space="preserve">  </w:t>
      </w:r>
      <w:r>
        <w:rPr>
          <w:rFonts w:hint="eastAsia" w:ascii="宋体" w:hAnsi="宋体"/>
          <w:sz w:val="24"/>
          <w:szCs w:val="24"/>
        </w:rPr>
        <w:t>月   日    时   分开标，此时间之前不得开封</w:t>
      </w:r>
    </w:p>
    <w:p w14:paraId="151FF748">
      <w:pPr>
        <w:spacing w:line="360" w:lineRule="auto"/>
        <w:ind w:firstLine="566" w:firstLineChars="236"/>
        <w:rPr>
          <w:rFonts w:ascii="宋体" w:hAnsi="宋体"/>
          <w:sz w:val="24"/>
          <w:szCs w:val="24"/>
        </w:rPr>
      </w:pPr>
      <w:r>
        <w:rPr>
          <w:rFonts w:hint="eastAsia" w:ascii="宋体" w:hAnsi="宋体"/>
          <w:sz w:val="24"/>
          <w:szCs w:val="24"/>
        </w:rPr>
        <w:t>(IV)</w:t>
      </w:r>
      <w:r>
        <w:rPr>
          <w:rFonts w:hint="eastAsia" w:ascii="宋体" w:hAnsi="宋体"/>
          <w:sz w:val="24"/>
          <w:szCs w:val="24"/>
        </w:rPr>
        <w:tab/>
      </w:r>
      <w:r>
        <w:rPr>
          <w:rFonts w:hint="eastAsia" w:ascii="宋体" w:hAnsi="宋体"/>
          <w:sz w:val="24"/>
          <w:szCs w:val="24"/>
        </w:rPr>
        <w:t>注明投标人的名称、地址和邮编，以便迟到的投标文件能被原封退回。</w:t>
      </w:r>
    </w:p>
    <w:p w14:paraId="3DEB842A">
      <w:pPr>
        <w:spacing w:line="360" w:lineRule="auto"/>
        <w:ind w:left="880"/>
        <w:rPr>
          <w:rFonts w:ascii="宋体" w:hAnsi="宋体"/>
          <w:sz w:val="24"/>
          <w:szCs w:val="24"/>
        </w:rPr>
      </w:pPr>
    </w:p>
    <w:p w14:paraId="05C45EEA">
      <w:pPr>
        <w:pStyle w:val="37"/>
        <w:ind w:firstLine="482"/>
      </w:pPr>
      <w:r>
        <w:rPr>
          <w:rFonts w:hint="eastAsia"/>
        </w:rPr>
        <w:t>文件递交方式</w:t>
      </w:r>
    </w:p>
    <w:p w14:paraId="5979E46A">
      <w:pPr>
        <w:spacing w:line="360" w:lineRule="auto"/>
        <w:ind w:firstLine="240" w:firstLineChars="100"/>
        <w:rPr>
          <w:rFonts w:asciiTheme="minorEastAsia" w:hAnsiTheme="minorEastAsia" w:eastAsiaTheme="minorEastAsia"/>
          <w:sz w:val="24"/>
          <w:szCs w:val="24"/>
        </w:rPr>
      </w:pPr>
      <w:r>
        <w:rPr>
          <w:rFonts w:hint="eastAsia" w:asciiTheme="minorEastAsia" w:hAnsiTheme="minorEastAsia" w:eastAsiaTheme="minorEastAsia"/>
          <w:sz w:val="24"/>
          <w:szCs w:val="24"/>
        </w:rPr>
        <w:t>1、文件及样板现场递交</w:t>
      </w:r>
    </w:p>
    <w:p w14:paraId="343C9332">
      <w:pPr>
        <w:spacing w:line="360" w:lineRule="auto"/>
        <w:ind w:firstLine="240" w:firstLineChars="100"/>
        <w:rPr>
          <w:rFonts w:asciiTheme="minorEastAsia" w:hAnsiTheme="minorEastAsia" w:eastAsiaTheme="minorEastAsia"/>
          <w:sz w:val="24"/>
          <w:szCs w:val="24"/>
        </w:rPr>
      </w:pPr>
      <w:r>
        <w:rPr>
          <w:rFonts w:hint="eastAsia" w:asciiTheme="minorEastAsia" w:hAnsiTheme="minorEastAsia" w:eastAsiaTheme="minorEastAsia"/>
          <w:sz w:val="24"/>
          <w:szCs w:val="24"/>
        </w:rPr>
        <w:t>2、文件收取资料</w:t>
      </w:r>
    </w:p>
    <w:p w14:paraId="12E7B318">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（1）单位名称：广州市演出电影有限公司</w:t>
      </w:r>
    </w:p>
    <w:p w14:paraId="5DCE4F99">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（2）地址：广州市越秀区建设三马路11号新时代大厦（附楼）二楼</w:t>
      </w:r>
    </w:p>
    <w:p w14:paraId="4ED07D0B">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（3）接收人：李工</w:t>
      </w:r>
    </w:p>
    <w:p w14:paraId="59D76814">
      <w:pPr>
        <w:spacing w:line="360" w:lineRule="auto"/>
        <w:rPr>
          <w:rFonts w:hint="eastAsia" w:ascii="宋体" w:hAnsi="宋体"/>
          <w:sz w:val="24"/>
        </w:rPr>
      </w:pPr>
      <w:r>
        <w:rPr>
          <w:rFonts w:hint="eastAsia" w:asciiTheme="minorEastAsia" w:hAnsiTheme="minorEastAsia" w:eastAsiaTheme="minorEastAsia"/>
          <w:sz w:val="24"/>
          <w:szCs w:val="24"/>
        </w:rPr>
        <w:t>（4）电话：13660071628</w:t>
      </w:r>
    </w:p>
    <w:sectPr>
      <w:footerReference r:id="rId3" w:type="first"/>
      <w:pgSz w:w="11906" w:h="16838"/>
      <w:pgMar w:top="1440" w:right="1134" w:bottom="1440" w:left="1134"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0684F8">
    <w:pPr>
      <w:pStyle w:val="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3D56FB"/>
    <w:multiLevelType w:val="multilevel"/>
    <w:tmpl w:val="003D56FB"/>
    <w:lvl w:ilvl="0" w:tentative="0">
      <w:start w:val="1"/>
      <w:numFmt w:val="decimal"/>
      <w:pStyle w:val="27"/>
      <w:lvlText w:val="%1"/>
      <w:lvlJc w:val="left"/>
      <w:pPr>
        <w:ind w:left="425" w:hanging="425"/>
      </w:pPr>
      <w:rPr>
        <w:rFonts w:hint="default"/>
      </w:rPr>
    </w:lvl>
    <w:lvl w:ilvl="1" w:tentative="0">
      <w:start w:val="1"/>
      <w:numFmt w:val="decimal"/>
      <w:lvlText w:val="%1.%2"/>
      <w:lvlJc w:val="left"/>
      <w:pPr>
        <w:ind w:left="992" w:hanging="567"/>
      </w:pPr>
      <w:rPr>
        <w:rFonts w:hint="default"/>
        <w:b w:val="0"/>
        <w:bCs w:val="0"/>
        <w:spacing w:val="0"/>
        <w:w w:val="99"/>
        <w:sz w:val="24"/>
        <w:szCs w:val="24"/>
      </w:rPr>
    </w:lvl>
    <w:lvl w:ilvl="2" w:tentative="0">
      <w:start w:val="1"/>
      <w:numFmt w:val="decimal"/>
      <w:lvlText w:val="%1.%2.%3"/>
      <w:lvlJc w:val="left"/>
      <w:pPr>
        <w:ind w:left="1418" w:hanging="567"/>
      </w:pPr>
      <w:rPr>
        <w:rFonts w:hint="default"/>
      </w:rPr>
    </w:lvl>
    <w:lvl w:ilvl="3" w:tentative="0">
      <w:start w:val="1"/>
      <w:numFmt w:val="decimal"/>
      <w:lvlText w:val="%1.%2.%3.%4"/>
      <w:lvlJc w:val="left"/>
      <w:pPr>
        <w:ind w:left="1984" w:hanging="708"/>
      </w:pPr>
      <w:rPr>
        <w:rFonts w:hint="default"/>
      </w:rPr>
    </w:lvl>
    <w:lvl w:ilvl="4" w:tentative="0">
      <w:start w:val="1"/>
      <w:numFmt w:val="decimal"/>
      <w:lvlText w:val="%1.%2.%3.%4.%5"/>
      <w:lvlJc w:val="left"/>
      <w:pPr>
        <w:ind w:left="2551" w:hanging="850"/>
      </w:pPr>
      <w:rPr>
        <w:rFonts w:hint="default"/>
      </w:rPr>
    </w:lvl>
    <w:lvl w:ilvl="5" w:tentative="0">
      <w:start w:val="1"/>
      <w:numFmt w:val="decimal"/>
      <w:lvlText w:val="%1.%2.%3.%4.%5.%6"/>
      <w:lvlJc w:val="left"/>
      <w:pPr>
        <w:ind w:left="3260" w:hanging="1134"/>
      </w:pPr>
      <w:rPr>
        <w:rFonts w:hint="default"/>
      </w:rPr>
    </w:lvl>
    <w:lvl w:ilvl="6" w:tentative="0">
      <w:start w:val="1"/>
      <w:numFmt w:val="decimal"/>
      <w:lvlText w:val="%1.%2.%3.%4.%5.%6.%7"/>
      <w:lvlJc w:val="left"/>
      <w:pPr>
        <w:ind w:left="3827" w:hanging="1276"/>
      </w:pPr>
      <w:rPr>
        <w:rFonts w:hint="default"/>
      </w:rPr>
    </w:lvl>
    <w:lvl w:ilvl="7" w:tentative="0">
      <w:start w:val="1"/>
      <w:numFmt w:val="decimal"/>
      <w:lvlText w:val="%1.%2.%3.%4.%5.%6.%7.%8"/>
      <w:lvlJc w:val="left"/>
      <w:pPr>
        <w:ind w:left="4394" w:hanging="1418"/>
      </w:pPr>
      <w:rPr>
        <w:rFonts w:hint="default"/>
      </w:rPr>
    </w:lvl>
    <w:lvl w:ilvl="8" w:tentative="0">
      <w:start w:val="1"/>
      <w:numFmt w:val="decimal"/>
      <w:lvlText w:val="%1.%2.%3.%4.%5.%6.%7.%8.%9"/>
      <w:lvlJc w:val="left"/>
      <w:pPr>
        <w:ind w:left="5102" w:hanging="1700"/>
      </w:pPr>
      <w:rPr>
        <w:rFonts w:hint="default"/>
      </w:rPr>
    </w:lvl>
  </w:abstractNum>
  <w:abstractNum w:abstractNumId="1">
    <w:nsid w:val="07F21184"/>
    <w:multiLevelType w:val="multilevel"/>
    <w:tmpl w:val="07F21184"/>
    <w:lvl w:ilvl="0" w:tentative="0">
      <w:start w:val="1"/>
      <w:numFmt w:val="japaneseCounting"/>
      <w:pStyle w:val="37"/>
      <w:lvlText w:val="%1、"/>
      <w:lvlJc w:val="left"/>
      <w:pPr>
        <w:ind w:left="1080" w:hanging="720"/>
      </w:pPr>
      <w:rPr>
        <w:rFonts w:hint="default"/>
      </w:rPr>
    </w:lvl>
    <w:lvl w:ilvl="1" w:tentative="0">
      <w:start w:val="1"/>
      <w:numFmt w:val="decimal"/>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2">
    <w:nsid w:val="4B2C1C71"/>
    <w:multiLevelType w:val="multilevel"/>
    <w:tmpl w:val="4B2C1C71"/>
    <w:lvl w:ilvl="0" w:tentative="0">
      <w:start w:val="1"/>
      <w:numFmt w:val="decimal"/>
      <w:lvlText w:val="%1、"/>
      <w:lvlJc w:val="left"/>
      <w:pPr>
        <w:ind w:left="880" w:hanging="440"/>
      </w:pPr>
      <w:rPr>
        <w:rFonts w:hint="default"/>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
    <w:nsid w:val="50E81B9F"/>
    <w:multiLevelType w:val="multilevel"/>
    <w:tmpl w:val="50E81B9F"/>
    <w:lvl w:ilvl="0" w:tentative="0">
      <w:start w:val="1"/>
      <w:numFmt w:val="chineseCountingThousand"/>
      <w:suff w:val="space"/>
      <w:lvlText w:val="%1、"/>
      <w:lvlJc w:val="left"/>
      <w:pPr>
        <w:ind w:left="440" w:hanging="440"/>
      </w:pPr>
      <w:rPr>
        <w:rFonts w:hint="eastAsia"/>
      </w:rPr>
    </w:lvl>
    <w:lvl w:ilvl="1" w:tentative="0">
      <w:start w:val="1"/>
      <w:numFmt w:val="decimal"/>
      <w:lvlText w:val="%2、"/>
      <w:lvlJc w:val="left"/>
      <w:pPr>
        <w:ind w:left="880" w:hanging="440"/>
      </w:pPr>
      <w:rPr>
        <w:rFonts w:hint="default"/>
        <w:b w:val="0"/>
        <w:bCs w:val="0"/>
      </w:rPr>
    </w:lvl>
    <w:lvl w:ilvl="2" w:tentative="0">
      <w:start w:val="1"/>
      <w:numFmt w:val="decimal"/>
      <w:lvlText w:val="%3)"/>
      <w:lvlJc w:val="lef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
    <w:nsid w:val="5AD204BC"/>
    <w:multiLevelType w:val="multilevel"/>
    <w:tmpl w:val="5AD204BC"/>
    <w:lvl w:ilvl="0" w:tentative="0">
      <w:start w:val="1"/>
      <w:numFmt w:val="decimal"/>
      <w:pStyle w:val="31"/>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7FBA67F7"/>
    <w:multiLevelType w:val="multilevel"/>
    <w:tmpl w:val="7FBA67F7"/>
    <w:lvl w:ilvl="0" w:tentative="0">
      <w:start w:val="1"/>
      <w:numFmt w:val="decimal"/>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0"/>
  </w:num>
  <w:num w:numId="2">
    <w:abstractNumId w:val="4"/>
  </w:num>
  <w:num w:numId="3">
    <w:abstractNumId w:val="1"/>
  </w:num>
  <w:num w:numId="4">
    <w:abstractNumId w:val="5"/>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hkYjgyOGI1MzhmMmRkZmIyNzdkZWZlZmU3MmFkNTIifQ=="/>
  </w:docVars>
  <w:rsids>
    <w:rsidRoot w:val="1B775F20"/>
    <w:rsid w:val="00004348"/>
    <w:rsid w:val="0000525B"/>
    <w:rsid w:val="00006747"/>
    <w:rsid w:val="00010178"/>
    <w:rsid w:val="00012869"/>
    <w:rsid w:val="000214F7"/>
    <w:rsid w:val="0002579D"/>
    <w:rsid w:val="00025E8D"/>
    <w:rsid w:val="00026310"/>
    <w:rsid w:val="00027196"/>
    <w:rsid w:val="0002781E"/>
    <w:rsid w:val="00027DA0"/>
    <w:rsid w:val="000306F4"/>
    <w:rsid w:val="000320CA"/>
    <w:rsid w:val="00034D99"/>
    <w:rsid w:val="00036695"/>
    <w:rsid w:val="00037B86"/>
    <w:rsid w:val="000469DF"/>
    <w:rsid w:val="00053594"/>
    <w:rsid w:val="00054579"/>
    <w:rsid w:val="00055B30"/>
    <w:rsid w:val="00057683"/>
    <w:rsid w:val="00063BE0"/>
    <w:rsid w:val="000707F2"/>
    <w:rsid w:val="00070E9D"/>
    <w:rsid w:val="0007377E"/>
    <w:rsid w:val="000767CF"/>
    <w:rsid w:val="00077FAC"/>
    <w:rsid w:val="00080D77"/>
    <w:rsid w:val="00080F55"/>
    <w:rsid w:val="00081985"/>
    <w:rsid w:val="00081E09"/>
    <w:rsid w:val="00084617"/>
    <w:rsid w:val="00086636"/>
    <w:rsid w:val="00086F0B"/>
    <w:rsid w:val="00087A2F"/>
    <w:rsid w:val="00094A9E"/>
    <w:rsid w:val="000A20AF"/>
    <w:rsid w:val="000A28A7"/>
    <w:rsid w:val="000A3620"/>
    <w:rsid w:val="000A476C"/>
    <w:rsid w:val="000A676B"/>
    <w:rsid w:val="000A753E"/>
    <w:rsid w:val="000A7B25"/>
    <w:rsid w:val="000B0B44"/>
    <w:rsid w:val="000B6D27"/>
    <w:rsid w:val="000C5598"/>
    <w:rsid w:val="000C55CF"/>
    <w:rsid w:val="000D6158"/>
    <w:rsid w:val="000D7CC4"/>
    <w:rsid w:val="000E00DA"/>
    <w:rsid w:val="000E0F1F"/>
    <w:rsid w:val="000E408C"/>
    <w:rsid w:val="000E4575"/>
    <w:rsid w:val="000E7965"/>
    <w:rsid w:val="000F12FC"/>
    <w:rsid w:val="000F2BFC"/>
    <w:rsid w:val="000F4DD2"/>
    <w:rsid w:val="000F6190"/>
    <w:rsid w:val="001002AD"/>
    <w:rsid w:val="0010051B"/>
    <w:rsid w:val="00101DFA"/>
    <w:rsid w:val="0010484C"/>
    <w:rsid w:val="001109D4"/>
    <w:rsid w:val="00110DCB"/>
    <w:rsid w:val="0011224A"/>
    <w:rsid w:val="001161FF"/>
    <w:rsid w:val="00116B5E"/>
    <w:rsid w:val="00117ED3"/>
    <w:rsid w:val="001215FF"/>
    <w:rsid w:val="0012496B"/>
    <w:rsid w:val="00130E9E"/>
    <w:rsid w:val="00134933"/>
    <w:rsid w:val="001351D3"/>
    <w:rsid w:val="00135590"/>
    <w:rsid w:val="00141D7D"/>
    <w:rsid w:val="001463A5"/>
    <w:rsid w:val="001465AE"/>
    <w:rsid w:val="00161F1E"/>
    <w:rsid w:val="0016242A"/>
    <w:rsid w:val="00162F5C"/>
    <w:rsid w:val="00163DB7"/>
    <w:rsid w:val="0017010A"/>
    <w:rsid w:val="001723BB"/>
    <w:rsid w:val="00173D7E"/>
    <w:rsid w:val="00173DC3"/>
    <w:rsid w:val="00175740"/>
    <w:rsid w:val="00175C5E"/>
    <w:rsid w:val="001773D5"/>
    <w:rsid w:val="0018464A"/>
    <w:rsid w:val="001917E9"/>
    <w:rsid w:val="00192B39"/>
    <w:rsid w:val="001971B6"/>
    <w:rsid w:val="001A243B"/>
    <w:rsid w:val="001A6972"/>
    <w:rsid w:val="001A721B"/>
    <w:rsid w:val="001B7B41"/>
    <w:rsid w:val="001C2776"/>
    <w:rsid w:val="001C3055"/>
    <w:rsid w:val="001C4A18"/>
    <w:rsid w:val="001C5089"/>
    <w:rsid w:val="001C5C79"/>
    <w:rsid w:val="001C6377"/>
    <w:rsid w:val="001D0743"/>
    <w:rsid w:val="001D2B0F"/>
    <w:rsid w:val="001D4946"/>
    <w:rsid w:val="001D60B0"/>
    <w:rsid w:val="001D7169"/>
    <w:rsid w:val="001D78EF"/>
    <w:rsid w:val="001E0CDB"/>
    <w:rsid w:val="001E183B"/>
    <w:rsid w:val="001E2F8B"/>
    <w:rsid w:val="001E5947"/>
    <w:rsid w:val="001E6339"/>
    <w:rsid w:val="001E71C7"/>
    <w:rsid w:val="001F2149"/>
    <w:rsid w:val="001F30B2"/>
    <w:rsid w:val="001F40DE"/>
    <w:rsid w:val="00200BCF"/>
    <w:rsid w:val="00204A7D"/>
    <w:rsid w:val="00206285"/>
    <w:rsid w:val="0020648A"/>
    <w:rsid w:val="0020652C"/>
    <w:rsid w:val="00206EB0"/>
    <w:rsid w:val="00207844"/>
    <w:rsid w:val="0021196C"/>
    <w:rsid w:val="0021235A"/>
    <w:rsid w:val="00212B84"/>
    <w:rsid w:val="0021361C"/>
    <w:rsid w:val="002149A5"/>
    <w:rsid w:val="00217F42"/>
    <w:rsid w:val="0022221C"/>
    <w:rsid w:val="00222C1D"/>
    <w:rsid w:val="00225402"/>
    <w:rsid w:val="00226E9B"/>
    <w:rsid w:val="002275DB"/>
    <w:rsid w:val="002301C9"/>
    <w:rsid w:val="00230711"/>
    <w:rsid w:val="002322D5"/>
    <w:rsid w:val="00235803"/>
    <w:rsid w:val="00235BA8"/>
    <w:rsid w:val="00240F30"/>
    <w:rsid w:val="00245BD6"/>
    <w:rsid w:val="00245C7C"/>
    <w:rsid w:val="002533FF"/>
    <w:rsid w:val="0025739E"/>
    <w:rsid w:val="002607F1"/>
    <w:rsid w:val="00263958"/>
    <w:rsid w:val="00265558"/>
    <w:rsid w:val="002750FB"/>
    <w:rsid w:val="0027676B"/>
    <w:rsid w:val="00280724"/>
    <w:rsid w:val="00281FB8"/>
    <w:rsid w:val="00282BFF"/>
    <w:rsid w:val="00282F35"/>
    <w:rsid w:val="00284BD5"/>
    <w:rsid w:val="00284D29"/>
    <w:rsid w:val="00290D6A"/>
    <w:rsid w:val="002A2284"/>
    <w:rsid w:val="002B2DA4"/>
    <w:rsid w:val="002B4644"/>
    <w:rsid w:val="002B5DD4"/>
    <w:rsid w:val="002C52D6"/>
    <w:rsid w:val="002C5807"/>
    <w:rsid w:val="002C5CB2"/>
    <w:rsid w:val="002C6C21"/>
    <w:rsid w:val="002D0B71"/>
    <w:rsid w:val="002D1F06"/>
    <w:rsid w:val="002E4E15"/>
    <w:rsid w:val="002F1172"/>
    <w:rsid w:val="002F1F8B"/>
    <w:rsid w:val="002F39B4"/>
    <w:rsid w:val="002F3BFF"/>
    <w:rsid w:val="002F6121"/>
    <w:rsid w:val="002F6963"/>
    <w:rsid w:val="00306671"/>
    <w:rsid w:val="00311AF0"/>
    <w:rsid w:val="00312DAC"/>
    <w:rsid w:val="003172E7"/>
    <w:rsid w:val="00326032"/>
    <w:rsid w:val="003270DC"/>
    <w:rsid w:val="0033357D"/>
    <w:rsid w:val="003347A6"/>
    <w:rsid w:val="00342C7E"/>
    <w:rsid w:val="003450C2"/>
    <w:rsid w:val="003472A1"/>
    <w:rsid w:val="00350384"/>
    <w:rsid w:val="00350770"/>
    <w:rsid w:val="003524F8"/>
    <w:rsid w:val="00353E27"/>
    <w:rsid w:val="00354FF0"/>
    <w:rsid w:val="003615F8"/>
    <w:rsid w:val="00366184"/>
    <w:rsid w:val="00372795"/>
    <w:rsid w:val="00374E96"/>
    <w:rsid w:val="003800DE"/>
    <w:rsid w:val="003801E1"/>
    <w:rsid w:val="00380572"/>
    <w:rsid w:val="00386BC0"/>
    <w:rsid w:val="003918B3"/>
    <w:rsid w:val="00393001"/>
    <w:rsid w:val="003965E1"/>
    <w:rsid w:val="003A029C"/>
    <w:rsid w:val="003A0503"/>
    <w:rsid w:val="003C17B7"/>
    <w:rsid w:val="003C3861"/>
    <w:rsid w:val="003C3A1B"/>
    <w:rsid w:val="003C55E1"/>
    <w:rsid w:val="003C63CF"/>
    <w:rsid w:val="003C68B0"/>
    <w:rsid w:val="003D46F5"/>
    <w:rsid w:val="003D5319"/>
    <w:rsid w:val="003D7D7F"/>
    <w:rsid w:val="003E00CD"/>
    <w:rsid w:val="003E38A2"/>
    <w:rsid w:val="003F00A8"/>
    <w:rsid w:val="003F0AF4"/>
    <w:rsid w:val="003F3146"/>
    <w:rsid w:val="003F564E"/>
    <w:rsid w:val="003F6DEF"/>
    <w:rsid w:val="003F7490"/>
    <w:rsid w:val="00400C91"/>
    <w:rsid w:val="0040242E"/>
    <w:rsid w:val="00403C72"/>
    <w:rsid w:val="0040555D"/>
    <w:rsid w:val="00405C84"/>
    <w:rsid w:val="0041521F"/>
    <w:rsid w:val="00420605"/>
    <w:rsid w:val="00421462"/>
    <w:rsid w:val="00427BE8"/>
    <w:rsid w:val="0043165D"/>
    <w:rsid w:val="00432795"/>
    <w:rsid w:val="004346BC"/>
    <w:rsid w:val="00435E3D"/>
    <w:rsid w:val="00437191"/>
    <w:rsid w:val="00441C4C"/>
    <w:rsid w:val="00441CF0"/>
    <w:rsid w:val="00442274"/>
    <w:rsid w:val="0044233E"/>
    <w:rsid w:val="00443B31"/>
    <w:rsid w:val="00450F6D"/>
    <w:rsid w:val="00462AEF"/>
    <w:rsid w:val="0046445C"/>
    <w:rsid w:val="0046501E"/>
    <w:rsid w:val="004743C7"/>
    <w:rsid w:val="00474E7D"/>
    <w:rsid w:val="004760FE"/>
    <w:rsid w:val="00477502"/>
    <w:rsid w:val="00483238"/>
    <w:rsid w:val="00490213"/>
    <w:rsid w:val="004924B1"/>
    <w:rsid w:val="0049666B"/>
    <w:rsid w:val="00497A3C"/>
    <w:rsid w:val="004A215F"/>
    <w:rsid w:val="004A2184"/>
    <w:rsid w:val="004A2F90"/>
    <w:rsid w:val="004A4F9F"/>
    <w:rsid w:val="004A5A2C"/>
    <w:rsid w:val="004A6196"/>
    <w:rsid w:val="004B251C"/>
    <w:rsid w:val="004B2EEE"/>
    <w:rsid w:val="004B3DB2"/>
    <w:rsid w:val="004B639B"/>
    <w:rsid w:val="004C3A1D"/>
    <w:rsid w:val="004C507A"/>
    <w:rsid w:val="004C56CF"/>
    <w:rsid w:val="004C7C14"/>
    <w:rsid w:val="004D3E56"/>
    <w:rsid w:val="004D4713"/>
    <w:rsid w:val="004D6B2B"/>
    <w:rsid w:val="004E133F"/>
    <w:rsid w:val="004E29F8"/>
    <w:rsid w:val="004E32BA"/>
    <w:rsid w:val="004E46C5"/>
    <w:rsid w:val="004E5AC5"/>
    <w:rsid w:val="004E5BC6"/>
    <w:rsid w:val="004E65A9"/>
    <w:rsid w:val="004F47B1"/>
    <w:rsid w:val="004F53E9"/>
    <w:rsid w:val="004F56C5"/>
    <w:rsid w:val="004F66E5"/>
    <w:rsid w:val="005027B4"/>
    <w:rsid w:val="00503468"/>
    <w:rsid w:val="0051217D"/>
    <w:rsid w:val="00512E98"/>
    <w:rsid w:val="0051487D"/>
    <w:rsid w:val="00514939"/>
    <w:rsid w:val="00515080"/>
    <w:rsid w:val="00516BD9"/>
    <w:rsid w:val="00516C5D"/>
    <w:rsid w:val="00524AC6"/>
    <w:rsid w:val="005269E1"/>
    <w:rsid w:val="00531DFA"/>
    <w:rsid w:val="005353D6"/>
    <w:rsid w:val="00536D88"/>
    <w:rsid w:val="00541232"/>
    <w:rsid w:val="0054250A"/>
    <w:rsid w:val="00543243"/>
    <w:rsid w:val="00543E9F"/>
    <w:rsid w:val="00544AC7"/>
    <w:rsid w:val="00547009"/>
    <w:rsid w:val="00563C17"/>
    <w:rsid w:val="00565000"/>
    <w:rsid w:val="005703E0"/>
    <w:rsid w:val="00571AEC"/>
    <w:rsid w:val="00575000"/>
    <w:rsid w:val="005771DA"/>
    <w:rsid w:val="005829F0"/>
    <w:rsid w:val="00583212"/>
    <w:rsid w:val="00590160"/>
    <w:rsid w:val="00592483"/>
    <w:rsid w:val="00596C20"/>
    <w:rsid w:val="005A0799"/>
    <w:rsid w:val="005A07D8"/>
    <w:rsid w:val="005A0C3B"/>
    <w:rsid w:val="005A564C"/>
    <w:rsid w:val="005A5772"/>
    <w:rsid w:val="005A6024"/>
    <w:rsid w:val="005B09AE"/>
    <w:rsid w:val="005B3584"/>
    <w:rsid w:val="005B5B28"/>
    <w:rsid w:val="005B71B8"/>
    <w:rsid w:val="005C0CCC"/>
    <w:rsid w:val="005C0F64"/>
    <w:rsid w:val="005C1122"/>
    <w:rsid w:val="005C1357"/>
    <w:rsid w:val="005C313E"/>
    <w:rsid w:val="005C3D05"/>
    <w:rsid w:val="005D1819"/>
    <w:rsid w:val="005D4376"/>
    <w:rsid w:val="005D5085"/>
    <w:rsid w:val="005D6629"/>
    <w:rsid w:val="005E06DC"/>
    <w:rsid w:val="005E2497"/>
    <w:rsid w:val="005E2B94"/>
    <w:rsid w:val="005E48FC"/>
    <w:rsid w:val="005F0533"/>
    <w:rsid w:val="005F0808"/>
    <w:rsid w:val="005F2BF0"/>
    <w:rsid w:val="005F2FB3"/>
    <w:rsid w:val="005F433F"/>
    <w:rsid w:val="005F6D9A"/>
    <w:rsid w:val="0060206F"/>
    <w:rsid w:val="00607C54"/>
    <w:rsid w:val="0061015A"/>
    <w:rsid w:val="00611697"/>
    <w:rsid w:val="0061463A"/>
    <w:rsid w:val="00615078"/>
    <w:rsid w:val="00615DD3"/>
    <w:rsid w:val="00617337"/>
    <w:rsid w:val="006211BE"/>
    <w:rsid w:val="00623AC1"/>
    <w:rsid w:val="0062442D"/>
    <w:rsid w:val="0063092F"/>
    <w:rsid w:val="00631439"/>
    <w:rsid w:val="0063294B"/>
    <w:rsid w:val="00634FE9"/>
    <w:rsid w:val="00640115"/>
    <w:rsid w:val="00640D8E"/>
    <w:rsid w:val="00647B47"/>
    <w:rsid w:val="00652B13"/>
    <w:rsid w:val="00652CD6"/>
    <w:rsid w:val="00655337"/>
    <w:rsid w:val="0065785C"/>
    <w:rsid w:val="006613DA"/>
    <w:rsid w:val="00667929"/>
    <w:rsid w:val="006724A8"/>
    <w:rsid w:val="00673A80"/>
    <w:rsid w:val="00673BB5"/>
    <w:rsid w:val="0068711D"/>
    <w:rsid w:val="00687ABF"/>
    <w:rsid w:val="0069066D"/>
    <w:rsid w:val="00690721"/>
    <w:rsid w:val="0069072A"/>
    <w:rsid w:val="00696B52"/>
    <w:rsid w:val="006A1DC6"/>
    <w:rsid w:val="006A2B96"/>
    <w:rsid w:val="006A43CB"/>
    <w:rsid w:val="006A5298"/>
    <w:rsid w:val="006B3FF0"/>
    <w:rsid w:val="006B4187"/>
    <w:rsid w:val="006B4C11"/>
    <w:rsid w:val="006B63EA"/>
    <w:rsid w:val="006D0DB1"/>
    <w:rsid w:val="006D30B4"/>
    <w:rsid w:val="006E0245"/>
    <w:rsid w:val="006E416B"/>
    <w:rsid w:val="006E4C85"/>
    <w:rsid w:val="006E58C7"/>
    <w:rsid w:val="006E7868"/>
    <w:rsid w:val="006F0F06"/>
    <w:rsid w:val="006F11E0"/>
    <w:rsid w:val="006F1982"/>
    <w:rsid w:val="006F7F3A"/>
    <w:rsid w:val="00700CC1"/>
    <w:rsid w:val="00700FD6"/>
    <w:rsid w:val="0070192D"/>
    <w:rsid w:val="00701EEE"/>
    <w:rsid w:val="0070465B"/>
    <w:rsid w:val="00704E55"/>
    <w:rsid w:val="0070698E"/>
    <w:rsid w:val="007138FC"/>
    <w:rsid w:val="00715DEE"/>
    <w:rsid w:val="0072027C"/>
    <w:rsid w:val="00724612"/>
    <w:rsid w:val="007266FA"/>
    <w:rsid w:val="00732A6D"/>
    <w:rsid w:val="00734897"/>
    <w:rsid w:val="007405E8"/>
    <w:rsid w:val="00741777"/>
    <w:rsid w:val="00742A51"/>
    <w:rsid w:val="00745D4A"/>
    <w:rsid w:val="00753B7B"/>
    <w:rsid w:val="0075463B"/>
    <w:rsid w:val="00754A29"/>
    <w:rsid w:val="00763099"/>
    <w:rsid w:val="007634AF"/>
    <w:rsid w:val="007658DB"/>
    <w:rsid w:val="007659F6"/>
    <w:rsid w:val="0077275D"/>
    <w:rsid w:val="0077353E"/>
    <w:rsid w:val="0077618C"/>
    <w:rsid w:val="00777396"/>
    <w:rsid w:val="0078075A"/>
    <w:rsid w:val="0078321C"/>
    <w:rsid w:val="00786B5A"/>
    <w:rsid w:val="00790EB8"/>
    <w:rsid w:val="00791F21"/>
    <w:rsid w:val="00793499"/>
    <w:rsid w:val="007960DB"/>
    <w:rsid w:val="007A17C6"/>
    <w:rsid w:val="007A19D7"/>
    <w:rsid w:val="007A7CB9"/>
    <w:rsid w:val="007B06B8"/>
    <w:rsid w:val="007B5C97"/>
    <w:rsid w:val="007B5D22"/>
    <w:rsid w:val="007B7968"/>
    <w:rsid w:val="007C45B1"/>
    <w:rsid w:val="007C4B60"/>
    <w:rsid w:val="007C7026"/>
    <w:rsid w:val="007C77AB"/>
    <w:rsid w:val="007D0749"/>
    <w:rsid w:val="007D1951"/>
    <w:rsid w:val="007D1D48"/>
    <w:rsid w:val="007D267A"/>
    <w:rsid w:val="007D4667"/>
    <w:rsid w:val="007D68BE"/>
    <w:rsid w:val="007D72E0"/>
    <w:rsid w:val="007E2DDB"/>
    <w:rsid w:val="007E3C03"/>
    <w:rsid w:val="007E6BAA"/>
    <w:rsid w:val="007F072E"/>
    <w:rsid w:val="007F50A7"/>
    <w:rsid w:val="007F706B"/>
    <w:rsid w:val="0080140B"/>
    <w:rsid w:val="00802815"/>
    <w:rsid w:val="0080289F"/>
    <w:rsid w:val="00802F0E"/>
    <w:rsid w:val="00805E42"/>
    <w:rsid w:val="0080606E"/>
    <w:rsid w:val="00810322"/>
    <w:rsid w:val="008114BF"/>
    <w:rsid w:val="00817E2A"/>
    <w:rsid w:val="00821D02"/>
    <w:rsid w:val="00821D8D"/>
    <w:rsid w:val="00822441"/>
    <w:rsid w:val="008323BE"/>
    <w:rsid w:val="00835CD4"/>
    <w:rsid w:val="00835D39"/>
    <w:rsid w:val="00837617"/>
    <w:rsid w:val="008477DC"/>
    <w:rsid w:val="00850941"/>
    <w:rsid w:val="00852024"/>
    <w:rsid w:val="008564B9"/>
    <w:rsid w:val="008602EE"/>
    <w:rsid w:val="00864DC9"/>
    <w:rsid w:val="008703AA"/>
    <w:rsid w:val="00873B5A"/>
    <w:rsid w:val="0087440E"/>
    <w:rsid w:val="00874611"/>
    <w:rsid w:val="00876640"/>
    <w:rsid w:val="008770F5"/>
    <w:rsid w:val="00881E5F"/>
    <w:rsid w:val="0088332E"/>
    <w:rsid w:val="00884BF5"/>
    <w:rsid w:val="008915CE"/>
    <w:rsid w:val="00892429"/>
    <w:rsid w:val="008936B9"/>
    <w:rsid w:val="008937BC"/>
    <w:rsid w:val="008939AE"/>
    <w:rsid w:val="008940CF"/>
    <w:rsid w:val="00894791"/>
    <w:rsid w:val="00895AA9"/>
    <w:rsid w:val="008978EF"/>
    <w:rsid w:val="008A1FAC"/>
    <w:rsid w:val="008A2B8A"/>
    <w:rsid w:val="008A3B01"/>
    <w:rsid w:val="008A3F70"/>
    <w:rsid w:val="008A6D7F"/>
    <w:rsid w:val="008B0387"/>
    <w:rsid w:val="008B0DF4"/>
    <w:rsid w:val="008B6145"/>
    <w:rsid w:val="008B71B9"/>
    <w:rsid w:val="008C682E"/>
    <w:rsid w:val="008D15AE"/>
    <w:rsid w:val="008D5BE8"/>
    <w:rsid w:val="008D5EE1"/>
    <w:rsid w:val="008D7FF0"/>
    <w:rsid w:val="008E29D1"/>
    <w:rsid w:val="008E4148"/>
    <w:rsid w:val="008E7292"/>
    <w:rsid w:val="008F45E6"/>
    <w:rsid w:val="008F4AAF"/>
    <w:rsid w:val="00900563"/>
    <w:rsid w:val="0090194D"/>
    <w:rsid w:val="00901E9A"/>
    <w:rsid w:val="00902457"/>
    <w:rsid w:val="00902716"/>
    <w:rsid w:val="00907A60"/>
    <w:rsid w:val="00912796"/>
    <w:rsid w:val="00912EDB"/>
    <w:rsid w:val="00914CFC"/>
    <w:rsid w:val="00917A46"/>
    <w:rsid w:val="009335CA"/>
    <w:rsid w:val="00933DF1"/>
    <w:rsid w:val="00936A20"/>
    <w:rsid w:val="00941525"/>
    <w:rsid w:val="00946215"/>
    <w:rsid w:val="0094777D"/>
    <w:rsid w:val="00947B68"/>
    <w:rsid w:val="00947D10"/>
    <w:rsid w:val="009529E2"/>
    <w:rsid w:val="00952F06"/>
    <w:rsid w:val="00956F60"/>
    <w:rsid w:val="0096268A"/>
    <w:rsid w:val="0096322C"/>
    <w:rsid w:val="00963C4B"/>
    <w:rsid w:val="00965E2A"/>
    <w:rsid w:val="00971B47"/>
    <w:rsid w:val="00972977"/>
    <w:rsid w:val="0097494F"/>
    <w:rsid w:val="00981DFD"/>
    <w:rsid w:val="00982424"/>
    <w:rsid w:val="009838F7"/>
    <w:rsid w:val="00983B4F"/>
    <w:rsid w:val="0098457E"/>
    <w:rsid w:val="009946C0"/>
    <w:rsid w:val="00994B1F"/>
    <w:rsid w:val="00994BB9"/>
    <w:rsid w:val="00995E01"/>
    <w:rsid w:val="009A18E4"/>
    <w:rsid w:val="009A27D4"/>
    <w:rsid w:val="009A45CC"/>
    <w:rsid w:val="009A5000"/>
    <w:rsid w:val="009B24AA"/>
    <w:rsid w:val="009B464B"/>
    <w:rsid w:val="009B7B17"/>
    <w:rsid w:val="009C4CE9"/>
    <w:rsid w:val="009C60FE"/>
    <w:rsid w:val="009D27B4"/>
    <w:rsid w:val="009D28EF"/>
    <w:rsid w:val="009D6755"/>
    <w:rsid w:val="009E3B95"/>
    <w:rsid w:val="009E5901"/>
    <w:rsid w:val="009E6A9B"/>
    <w:rsid w:val="009F44A5"/>
    <w:rsid w:val="009F76D3"/>
    <w:rsid w:val="00A011F0"/>
    <w:rsid w:val="00A018BC"/>
    <w:rsid w:val="00A03156"/>
    <w:rsid w:val="00A047C2"/>
    <w:rsid w:val="00A1405F"/>
    <w:rsid w:val="00A1467A"/>
    <w:rsid w:val="00A21F5E"/>
    <w:rsid w:val="00A220D6"/>
    <w:rsid w:val="00A22409"/>
    <w:rsid w:val="00A25F7E"/>
    <w:rsid w:val="00A3175A"/>
    <w:rsid w:val="00A33F60"/>
    <w:rsid w:val="00A3499E"/>
    <w:rsid w:val="00A36BAB"/>
    <w:rsid w:val="00A41FEC"/>
    <w:rsid w:val="00A435B2"/>
    <w:rsid w:val="00A43799"/>
    <w:rsid w:val="00A44F29"/>
    <w:rsid w:val="00A508EE"/>
    <w:rsid w:val="00A51042"/>
    <w:rsid w:val="00A62D66"/>
    <w:rsid w:val="00A630B4"/>
    <w:rsid w:val="00A65713"/>
    <w:rsid w:val="00A667C7"/>
    <w:rsid w:val="00A71327"/>
    <w:rsid w:val="00A71BAA"/>
    <w:rsid w:val="00A7234B"/>
    <w:rsid w:val="00A8002B"/>
    <w:rsid w:val="00A803EC"/>
    <w:rsid w:val="00A80ECD"/>
    <w:rsid w:val="00A81EE6"/>
    <w:rsid w:val="00A85A02"/>
    <w:rsid w:val="00A86A65"/>
    <w:rsid w:val="00A91A12"/>
    <w:rsid w:val="00A92A0C"/>
    <w:rsid w:val="00A935A5"/>
    <w:rsid w:val="00A966C9"/>
    <w:rsid w:val="00A9683E"/>
    <w:rsid w:val="00AA0726"/>
    <w:rsid w:val="00AA0FB5"/>
    <w:rsid w:val="00AA561A"/>
    <w:rsid w:val="00AA5A55"/>
    <w:rsid w:val="00AA5F4E"/>
    <w:rsid w:val="00AA7F96"/>
    <w:rsid w:val="00AB253E"/>
    <w:rsid w:val="00AB2630"/>
    <w:rsid w:val="00AB2D37"/>
    <w:rsid w:val="00AB4C19"/>
    <w:rsid w:val="00AB6901"/>
    <w:rsid w:val="00AB693F"/>
    <w:rsid w:val="00AB79C2"/>
    <w:rsid w:val="00AC00A2"/>
    <w:rsid w:val="00AC2BF0"/>
    <w:rsid w:val="00AC3517"/>
    <w:rsid w:val="00AC37A6"/>
    <w:rsid w:val="00AC4384"/>
    <w:rsid w:val="00AC681E"/>
    <w:rsid w:val="00AC6B9C"/>
    <w:rsid w:val="00AC6C30"/>
    <w:rsid w:val="00AD2A72"/>
    <w:rsid w:val="00AD36FF"/>
    <w:rsid w:val="00AD58FB"/>
    <w:rsid w:val="00AD5B5C"/>
    <w:rsid w:val="00AD74FC"/>
    <w:rsid w:val="00AE20B5"/>
    <w:rsid w:val="00AE3334"/>
    <w:rsid w:val="00AF532E"/>
    <w:rsid w:val="00B0010A"/>
    <w:rsid w:val="00B015BD"/>
    <w:rsid w:val="00B0448E"/>
    <w:rsid w:val="00B060ED"/>
    <w:rsid w:val="00B11292"/>
    <w:rsid w:val="00B11D05"/>
    <w:rsid w:val="00B133FD"/>
    <w:rsid w:val="00B14E27"/>
    <w:rsid w:val="00B20F26"/>
    <w:rsid w:val="00B268D5"/>
    <w:rsid w:val="00B27CC3"/>
    <w:rsid w:val="00B31B4C"/>
    <w:rsid w:val="00B3269C"/>
    <w:rsid w:val="00B33B0C"/>
    <w:rsid w:val="00B34C94"/>
    <w:rsid w:val="00B416EC"/>
    <w:rsid w:val="00B41913"/>
    <w:rsid w:val="00B43026"/>
    <w:rsid w:val="00B5039C"/>
    <w:rsid w:val="00B539C0"/>
    <w:rsid w:val="00B56801"/>
    <w:rsid w:val="00B6286E"/>
    <w:rsid w:val="00B64BF6"/>
    <w:rsid w:val="00B66318"/>
    <w:rsid w:val="00B6636D"/>
    <w:rsid w:val="00B67A7D"/>
    <w:rsid w:val="00B67F49"/>
    <w:rsid w:val="00B701E0"/>
    <w:rsid w:val="00B70747"/>
    <w:rsid w:val="00B722C8"/>
    <w:rsid w:val="00B72DAC"/>
    <w:rsid w:val="00B737C1"/>
    <w:rsid w:val="00B747BA"/>
    <w:rsid w:val="00B82B89"/>
    <w:rsid w:val="00B83550"/>
    <w:rsid w:val="00B86357"/>
    <w:rsid w:val="00B911EE"/>
    <w:rsid w:val="00B91B9A"/>
    <w:rsid w:val="00B91FC7"/>
    <w:rsid w:val="00B92CA3"/>
    <w:rsid w:val="00B96A5C"/>
    <w:rsid w:val="00BA49C9"/>
    <w:rsid w:val="00BA4BDE"/>
    <w:rsid w:val="00BA58C1"/>
    <w:rsid w:val="00BB2D44"/>
    <w:rsid w:val="00BB7700"/>
    <w:rsid w:val="00BC156D"/>
    <w:rsid w:val="00BC1753"/>
    <w:rsid w:val="00BC3355"/>
    <w:rsid w:val="00BC7FD5"/>
    <w:rsid w:val="00BD0A86"/>
    <w:rsid w:val="00BD59FF"/>
    <w:rsid w:val="00BD7F8B"/>
    <w:rsid w:val="00BE0DE2"/>
    <w:rsid w:val="00BE2AC4"/>
    <w:rsid w:val="00BE46B5"/>
    <w:rsid w:val="00BE6B60"/>
    <w:rsid w:val="00BF2C91"/>
    <w:rsid w:val="00BF686D"/>
    <w:rsid w:val="00BF6ABD"/>
    <w:rsid w:val="00BF7494"/>
    <w:rsid w:val="00C00805"/>
    <w:rsid w:val="00C02279"/>
    <w:rsid w:val="00C12C8C"/>
    <w:rsid w:val="00C1492A"/>
    <w:rsid w:val="00C1534A"/>
    <w:rsid w:val="00C16987"/>
    <w:rsid w:val="00C16A6D"/>
    <w:rsid w:val="00C205B5"/>
    <w:rsid w:val="00C20832"/>
    <w:rsid w:val="00C21561"/>
    <w:rsid w:val="00C22BD0"/>
    <w:rsid w:val="00C22D94"/>
    <w:rsid w:val="00C23FAF"/>
    <w:rsid w:val="00C3046E"/>
    <w:rsid w:val="00C30480"/>
    <w:rsid w:val="00C41BD6"/>
    <w:rsid w:val="00C44555"/>
    <w:rsid w:val="00C47146"/>
    <w:rsid w:val="00C47E80"/>
    <w:rsid w:val="00C50D25"/>
    <w:rsid w:val="00C51B98"/>
    <w:rsid w:val="00C51C49"/>
    <w:rsid w:val="00C5377E"/>
    <w:rsid w:val="00C53960"/>
    <w:rsid w:val="00C555B9"/>
    <w:rsid w:val="00C60E5A"/>
    <w:rsid w:val="00C62AC3"/>
    <w:rsid w:val="00C6427A"/>
    <w:rsid w:val="00C6611A"/>
    <w:rsid w:val="00C66CC3"/>
    <w:rsid w:val="00C75D8E"/>
    <w:rsid w:val="00C77650"/>
    <w:rsid w:val="00C77DCF"/>
    <w:rsid w:val="00C823E9"/>
    <w:rsid w:val="00C91575"/>
    <w:rsid w:val="00C921C3"/>
    <w:rsid w:val="00C928AC"/>
    <w:rsid w:val="00C92C43"/>
    <w:rsid w:val="00C95694"/>
    <w:rsid w:val="00CA0B9B"/>
    <w:rsid w:val="00CA2228"/>
    <w:rsid w:val="00CA3E30"/>
    <w:rsid w:val="00CA49B7"/>
    <w:rsid w:val="00CA7F7D"/>
    <w:rsid w:val="00CB073B"/>
    <w:rsid w:val="00CB136A"/>
    <w:rsid w:val="00CB1D09"/>
    <w:rsid w:val="00CB3575"/>
    <w:rsid w:val="00CB5062"/>
    <w:rsid w:val="00CB67D6"/>
    <w:rsid w:val="00CB7B8F"/>
    <w:rsid w:val="00CC015B"/>
    <w:rsid w:val="00CC38E6"/>
    <w:rsid w:val="00CC7C84"/>
    <w:rsid w:val="00CD0E0F"/>
    <w:rsid w:val="00CD18E1"/>
    <w:rsid w:val="00CD3936"/>
    <w:rsid w:val="00CD4161"/>
    <w:rsid w:val="00CD48F0"/>
    <w:rsid w:val="00CD4F61"/>
    <w:rsid w:val="00CD7BAE"/>
    <w:rsid w:val="00CE01F5"/>
    <w:rsid w:val="00CE7B26"/>
    <w:rsid w:val="00CF1F3E"/>
    <w:rsid w:val="00CF6C30"/>
    <w:rsid w:val="00D0008A"/>
    <w:rsid w:val="00D02705"/>
    <w:rsid w:val="00D04722"/>
    <w:rsid w:val="00D10284"/>
    <w:rsid w:val="00D10852"/>
    <w:rsid w:val="00D10B5B"/>
    <w:rsid w:val="00D137F4"/>
    <w:rsid w:val="00D13903"/>
    <w:rsid w:val="00D14816"/>
    <w:rsid w:val="00D14F0B"/>
    <w:rsid w:val="00D154F4"/>
    <w:rsid w:val="00D15AC6"/>
    <w:rsid w:val="00D1703C"/>
    <w:rsid w:val="00D171D2"/>
    <w:rsid w:val="00D205CF"/>
    <w:rsid w:val="00D20A67"/>
    <w:rsid w:val="00D21B77"/>
    <w:rsid w:val="00D229E0"/>
    <w:rsid w:val="00D305DA"/>
    <w:rsid w:val="00D30DDB"/>
    <w:rsid w:val="00D346EA"/>
    <w:rsid w:val="00D34F98"/>
    <w:rsid w:val="00D358A8"/>
    <w:rsid w:val="00D3767C"/>
    <w:rsid w:val="00D40D84"/>
    <w:rsid w:val="00D41D28"/>
    <w:rsid w:val="00D42AB3"/>
    <w:rsid w:val="00D454C6"/>
    <w:rsid w:val="00D45B05"/>
    <w:rsid w:val="00D524DE"/>
    <w:rsid w:val="00D54B22"/>
    <w:rsid w:val="00D56EC3"/>
    <w:rsid w:val="00D57FCF"/>
    <w:rsid w:val="00D60134"/>
    <w:rsid w:val="00D6228D"/>
    <w:rsid w:val="00D627B7"/>
    <w:rsid w:val="00D72B3F"/>
    <w:rsid w:val="00D81CFF"/>
    <w:rsid w:val="00D82288"/>
    <w:rsid w:val="00D82971"/>
    <w:rsid w:val="00D83558"/>
    <w:rsid w:val="00D87DDE"/>
    <w:rsid w:val="00D93165"/>
    <w:rsid w:val="00D9407A"/>
    <w:rsid w:val="00D94656"/>
    <w:rsid w:val="00D97822"/>
    <w:rsid w:val="00DA5FFB"/>
    <w:rsid w:val="00DB024D"/>
    <w:rsid w:val="00DB36B3"/>
    <w:rsid w:val="00DB5AE6"/>
    <w:rsid w:val="00DB5CE9"/>
    <w:rsid w:val="00DB7C99"/>
    <w:rsid w:val="00DC4F9C"/>
    <w:rsid w:val="00DD10CD"/>
    <w:rsid w:val="00DD27C5"/>
    <w:rsid w:val="00DD365E"/>
    <w:rsid w:val="00DD444D"/>
    <w:rsid w:val="00DD59CE"/>
    <w:rsid w:val="00DE050C"/>
    <w:rsid w:val="00DE0CB2"/>
    <w:rsid w:val="00DE245F"/>
    <w:rsid w:val="00DE3275"/>
    <w:rsid w:val="00DE3D0F"/>
    <w:rsid w:val="00DE439B"/>
    <w:rsid w:val="00DF1B86"/>
    <w:rsid w:val="00DF5A8E"/>
    <w:rsid w:val="00DF6DA3"/>
    <w:rsid w:val="00DF788D"/>
    <w:rsid w:val="00E000A8"/>
    <w:rsid w:val="00E044B8"/>
    <w:rsid w:val="00E1345A"/>
    <w:rsid w:val="00E14299"/>
    <w:rsid w:val="00E16326"/>
    <w:rsid w:val="00E2284B"/>
    <w:rsid w:val="00E34A1A"/>
    <w:rsid w:val="00E359DA"/>
    <w:rsid w:val="00E36C52"/>
    <w:rsid w:val="00E417D8"/>
    <w:rsid w:val="00E422B1"/>
    <w:rsid w:val="00E43EC8"/>
    <w:rsid w:val="00E4561B"/>
    <w:rsid w:val="00E4583D"/>
    <w:rsid w:val="00E46C81"/>
    <w:rsid w:val="00E517F6"/>
    <w:rsid w:val="00E53B07"/>
    <w:rsid w:val="00E5654D"/>
    <w:rsid w:val="00E638ED"/>
    <w:rsid w:val="00E66816"/>
    <w:rsid w:val="00E70F00"/>
    <w:rsid w:val="00E726FA"/>
    <w:rsid w:val="00E75DB7"/>
    <w:rsid w:val="00E8484A"/>
    <w:rsid w:val="00E86112"/>
    <w:rsid w:val="00E9122D"/>
    <w:rsid w:val="00E91FB7"/>
    <w:rsid w:val="00E957B2"/>
    <w:rsid w:val="00EA200F"/>
    <w:rsid w:val="00EA53F2"/>
    <w:rsid w:val="00EA6A4D"/>
    <w:rsid w:val="00EB6720"/>
    <w:rsid w:val="00EC1597"/>
    <w:rsid w:val="00EC35BD"/>
    <w:rsid w:val="00EC5DE3"/>
    <w:rsid w:val="00EC78CC"/>
    <w:rsid w:val="00ED0164"/>
    <w:rsid w:val="00ED1459"/>
    <w:rsid w:val="00ED237F"/>
    <w:rsid w:val="00ED7DF4"/>
    <w:rsid w:val="00EE043C"/>
    <w:rsid w:val="00EE4DAC"/>
    <w:rsid w:val="00EE51F5"/>
    <w:rsid w:val="00EF22E7"/>
    <w:rsid w:val="00EF3712"/>
    <w:rsid w:val="00F00EA9"/>
    <w:rsid w:val="00F01BDA"/>
    <w:rsid w:val="00F05F93"/>
    <w:rsid w:val="00F06D56"/>
    <w:rsid w:val="00F06E36"/>
    <w:rsid w:val="00F10563"/>
    <w:rsid w:val="00F11E52"/>
    <w:rsid w:val="00F1222B"/>
    <w:rsid w:val="00F14132"/>
    <w:rsid w:val="00F151C9"/>
    <w:rsid w:val="00F16BD8"/>
    <w:rsid w:val="00F20E29"/>
    <w:rsid w:val="00F22F2A"/>
    <w:rsid w:val="00F23320"/>
    <w:rsid w:val="00F240F3"/>
    <w:rsid w:val="00F241C5"/>
    <w:rsid w:val="00F24507"/>
    <w:rsid w:val="00F2487F"/>
    <w:rsid w:val="00F2634D"/>
    <w:rsid w:val="00F26748"/>
    <w:rsid w:val="00F277BD"/>
    <w:rsid w:val="00F316B0"/>
    <w:rsid w:val="00F4072D"/>
    <w:rsid w:val="00F44BA9"/>
    <w:rsid w:val="00F53028"/>
    <w:rsid w:val="00F5302E"/>
    <w:rsid w:val="00F609E5"/>
    <w:rsid w:val="00F63F51"/>
    <w:rsid w:val="00F64DE0"/>
    <w:rsid w:val="00F67E24"/>
    <w:rsid w:val="00F71F66"/>
    <w:rsid w:val="00F7335D"/>
    <w:rsid w:val="00F73E61"/>
    <w:rsid w:val="00F748C5"/>
    <w:rsid w:val="00F74E4E"/>
    <w:rsid w:val="00F76A45"/>
    <w:rsid w:val="00F828D4"/>
    <w:rsid w:val="00F829A1"/>
    <w:rsid w:val="00F84795"/>
    <w:rsid w:val="00F90961"/>
    <w:rsid w:val="00F910C9"/>
    <w:rsid w:val="00F915C9"/>
    <w:rsid w:val="00F94E78"/>
    <w:rsid w:val="00F95557"/>
    <w:rsid w:val="00FA0002"/>
    <w:rsid w:val="00FA26B4"/>
    <w:rsid w:val="00FA270C"/>
    <w:rsid w:val="00FA2B6D"/>
    <w:rsid w:val="00FA3266"/>
    <w:rsid w:val="00FA328C"/>
    <w:rsid w:val="00FA4272"/>
    <w:rsid w:val="00FA540F"/>
    <w:rsid w:val="00FA5BD1"/>
    <w:rsid w:val="00FA6C06"/>
    <w:rsid w:val="00FB145B"/>
    <w:rsid w:val="00FB3626"/>
    <w:rsid w:val="00FB5909"/>
    <w:rsid w:val="00FB6902"/>
    <w:rsid w:val="00FC1A22"/>
    <w:rsid w:val="00FC1A79"/>
    <w:rsid w:val="00FC273C"/>
    <w:rsid w:val="00FC3368"/>
    <w:rsid w:val="00FC4B46"/>
    <w:rsid w:val="00FC7A51"/>
    <w:rsid w:val="00FD044F"/>
    <w:rsid w:val="00FD2BB3"/>
    <w:rsid w:val="00FD2CB7"/>
    <w:rsid w:val="00FE04EE"/>
    <w:rsid w:val="00FE0E90"/>
    <w:rsid w:val="00FE52D9"/>
    <w:rsid w:val="00FF3BA9"/>
    <w:rsid w:val="00FF7950"/>
    <w:rsid w:val="035E7A94"/>
    <w:rsid w:val="06CE6B87"/>
    <w:rsid w:val="11F11232"/>
    <w:rsid w:val="1B775F20"/>
    <w:rsid w:val="28037A19"/>
    <w:rsid w:val="29417E84"/>
    <w:rsid w:val="2D5C6AA9"/>
    <w:rsid w:val="30F5075A"/>
    <w:rsid w:val="3180490F"/>
    <w:rsid w:val="415C3C53"/>
    <w:rsid w:val="4B384DE4"/>
    <w:rsid w:val="65B10BE9"/>
    <w:rsid w:val="6A2232B4"/>
    <w:rsid w:val="758D0789"/>
    <w:rsid w:val="786F06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9"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1" w:semiHidden="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qFormat="1"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宋体" w:asciiTheme="minorHAnsi" w:hAnsiTheme="minorHAnsi" w:cstheme="minorBidi"/>
      <w:kern w:val="2"/>
      <w:sz w:val="21"/>
      <w:szCs w:val="22"/>
      <w:lang w:val="en-US" w:eastAsia="zh-CN" w:bidi="ar-SA"/>
    </w:rPr>
  </w:style>
  <w:style w:type="paragraph" w:styleId="3">
    <w:name w:val="heading 1"/>
    <w:basedOn w:val="1"/>
    <w:next w:val="1"/>
    <w:link w:val="25"/>
    <w:qFormat/>
    <w:uiPriority w:val="0"/>
    <w:pPr>
      <w:keepNext/>
      <w:keepLines/>
      <w:spacing w:before="340" w:after="330" w:line="578" w:lineRule="auto"/>
      <w:outlineLvl w:val="0"/>
    </w:pPr>
    <w:rPr>
      <w:b/>
      <w:bCs/>
      <w:kern w:val="44"/>
      <w:sz w:val="44"/>
      <w:szCs w:val="44"/>
    </w:rPr>
  </w:style>
  <w:style w:type="paragraph" w:styleId="4">
    <w:name w:val="heading 4"/>
    <w:basedOn w:val="1"/>
    <w:next w:val="1"/>
    <w:link w:val="22"/>
    <w:unhideWhenUsed/>
    <w:qFormat/>
    <w:uiPriority w:val="9"/>
    <w:pPr>
      <w:autoSpaceDE w:val="0"/>
      <w:autoSpaceDN w:val="0"/>
      <w:ind w:left="159"/>
      <w:jc w:val="left"/>
      <w:outlineLvl w:val="3"/>
    </w:pPr>
    <w:rPr>
      <w:rFonts w:ascii="宋体" w:hAnsi="宋体" w:cs="宋体"/>
      <w:b/>
      <w:bCs/>
      <w:kern w:val="0"/>
      <w:sz w:val="24"/>
      <w:szCs w:val="24"/>
      <w:lang w:eastAsia="en-US"/>
    </w:rPr>
  </w:style>
  <w:style w:type="paragraph" w:styleId="5">
    <w:name w:val="heading 5"/>
    <w:basedOn w:val="1"/>
    <w:next w:val="1"/>
    <w:link w:val="24"/>
    <w:unhideWhenUsed/>
    <w:qFormat/>
    <w:uiPriority w:val="0"/>
    <w:pPr>
      <w:keepNext/>
      <w:keepLines/>
      <w:spacing w:before="280" w:after="290" w:line="376" w:lineRule="auto"/>
      <w:outlineLvl w:val="4"/>
    </w:pPr>
    <w:rPr>
      <w:b/>
      <w:bCs/>
      <w:sz w:val="28"/>
      <w:szCs w:val="28"/>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3"/>
    <w:qFormat/>
    <w:uiPriority w:val="1"/>
    <w:pPr>
      <w:autoSpaceDE w:val="0"/>
      <w:autoSpaceDN w:val="0"/>
      <w:jc w:val="left"/>
    </w:pPr>
    <w:rPr>
      <w:rFonts w:ascii="宋体" w:hAnsi="宋体" w:cs="宋体"/>
      <w:kern w:val="0"/>
      <w:sz w:val="24"/>
      <w:szCs w:val="24"/>
      <w:lang w:eastAsia="en-US"/>
    </w:rPr>
  </w:style>
  <w:style w:type="paragraph" w:styleId="6">
    <w:name w:val="annotation text"/>
    <w:basedOn w:val="1"/>
    <w:link w:val="36"/>
    <w:qFormat/>
    <w:uiPriority w:val="0"/>
    <w:pPr>
      <w:widowControl/>
      <w:jc w:val="left"/>
    </w:pPr>
    <w:rPr>
      <w:rFonts w:ascii="Times New Roman" w:hAnsi="Times New Roman" w:cs="Times New Roman"/>
      <w:kern w:val="0"/>
      <w:szCs w:val="20"/>
    </w:rPr>
  </w:style>
  <w:style w:type="paragraph" w:styleId="7">
    <w:name w:val="Date"/>
    <w:basedOn w:val="1"/>
    <w:next w:val="1"/>
    <w:link w:val="21"/>
    <w:qFormat/>
    <w:uiPriority w:val="0"/>
    <w:pPr>
      <w:ind w:left="100" w:leftChars="2500"/>
    </w:pPr>
  </w:style>
  <w:style w:type="paragraph" w:styleId="8">
    <w:name w:val="Balloon Text"/>
    <w:basedOn w:val="1"/>
    <w:link w:val="20"/>
    <w:semiHidden/>
    <w:unhideWhenUsed/>
    <w:qFormat/>
    <w:uiPriority w:val="0"/>
    <w:rPr>
      <w:sz w:val="18"/>
      <w:szCs w:val="18"/>
    </w:rPr>
  </w:style>
  <w:style w:type="paragraph" w:styleId="9">
    <w:name w:val="footer"/>
    <w:basedOn w:val="1"/>
    <w:link w:val="18"/>
    <w:qFormat/>
    <w:uiPriority w:val="99"/>
    <w:pPr>
      <w:tabs>
        <w:tab w:val="center" w:pos="4153"/>
        <w:tab w:val="right" w:pos="8306"/>
      </w:tabs>
      <w:snapToGrid w:val="0"/>
      <w:jc w:val="left"/>
    </w:pPr>
    <w:rPr>
      <w:sz w:val="18"/>
      <w:szCs w:val="18"/>
    </w:rPr>
  </w:style>
  <w:style w:type="paragraph" w:styleId="10">
    <w:name w:val="header"/>
    <w:basedOn w:val="1"/>
    <w:link w:val="17"/>
    <w:qFormat/>
    <w:uiPriority w:val="99"/>
    <w:pPr>
      <w:pBdr>
        <w:bottom w:val="single" w:color="auto" w:sz="6" w:space="1"/>
      </w:pBdr>
      <w:tabs>
        <w:tab w:val="center" w:pos="4153"/>
        <w:tab w:val="right" w:pos="8306"/>
      </w:tabs>
      <w:snapToGrid w:val="0"/>
      <w:jc w:val="center"/>
    </w:pPr>
    <w:rPr>
      <w:sz w:val="18"/>
      <w:szCs w:val="18"/>
    </w:rPr>
  </w:style>
  <w:style w:type="table" w:styleId="12">
    <w:name w:val="Table Grid"/>
    <w:basedOn w:val="1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FollowedHyperlink"/>
    <w:basedOn w:val="13"/>
    <w:semiHidden/>
    <w:unhideWhenUsed/>
    <w:qFormat/>
    <w:uiPriority w:val="0"/>
    <w:rPr>
      <w:color w:val="954F72" w:themeColor="followedHyperlink"/>
      <w:u w:val="single"/>
      <w14:textFill>
        <w14:solidFill>
          <w14:schemeClr w14:val="folHlink"/>
        </w14:solidFill>
      </w14:textFill>
    </w:rPr>
  </w:style>
  <w:style w:type="character" w:styleId="15">
    <w:name w:val="Hyperlink"/>
    <w:basedOn w:val="13"/>
    <w:unhideWhenUsed/>
    <w:qFormat/>
    <w:uiPriority w:val="99"/>
    <w:rPr>
      <w:color w:val="0563C1" w:themeColor="hyperlink"/>
      <w:u w:val="single"/>
      <w14:textFill>
        <w14:solidFill>
          <w14:schemeClr w14:val="hlink"/>
        </w14:solidFill>
      </w14:textFill>
    </w:rPr>
  </w:style>
  <w:style w:type="character" w:styleId="16">
    <w:name w:val="annotation reference"/>
    <w:qFormat/>
    <w:uiPriority w:val="0"/>
    <w:rPr>
      <w:sz w:val="21"/>
      <w:szCs w:val="21"/>
    </w:rPr>
  </w:style>
  <w:style w:type="character" w:customStyle="1" w:styleId="17">
    <w:name w:val="页眉 字符"/>
    <w:basedOn w:val="13"/>
    <w:link w:val="10"/>
    <w:qFormat/>
    <w:uiPriority w:val="99"/>
    <w:rPr>
      <w:rFonts w:eastAsia="宋体"/>
      <w:kern w:val="2"/>
      <w:sz w:val="18"/>
      <w:szCs w:val="18"/>
    </w:rPr>
  </w:style>
  <w:style w:type="character" w:customStyle="1" w:styleId="18">
    <w:name w:val="页脚 字符"/>
    <w:basedOn w:val="13"/>
    <w:link w:val="9"/>
    <w:uiPriority w:val="99"/>
    <w:rPr>
      <w:rFonts w:eastAsia="宋体"/>
      <w:kern w:val="2"/>
      <w:sz w:val="18"/>
      <w:szCs w:val="18"/>
    </w:rPr>
  </w:style>
  <w:style w:type="paragraph" w:styleId="19">
    <w:name w:val="List Paragraph"/>
    <w:basedOn w:val="1"/>
    <w:link w:val="33"/>
    <w:qFormat/>
    <w:uiPriority w:val="34"/>
    <w:pPr>
      <w:spacing w:line="360" w:lineRule="auto"/>
      <w:ind w:firstLine="200" w:firstLineChars="200"/>
    </w:pPr>
  </w:style>
  <w:style w:type="character" w:customStyle="1" w:styleId="20">
    <w:name w:val="批注框文本 字符"/>
    <w:basedOn w:val="13"/>
    <w:link w:val="8"/>
    <w:semiHidden/>
    <w:qFormat/>
    <w:uiPriority w:val="0"/>
    <w:rPr>
      <w:rFonts w:eastAsia="宋体"/>
      <w:kern w:val="2"/>
      <w:sz w:val="18"/>
      <w:szCs w:val="18"/>
    </w:rPr>
  </w:style>
  <w:style w:type="character" w:customStyle="1" w:styleId="21">
    <w:name w:val="日期 字符"/>
    <w:basedOn w:val="13"/>
    <w:link w:val="7"/>
    <w:qFormat/>
    <w:uiPriority w:val="0"/>
    <w:rPr>
      <w:rFonts w:eastAsia="宋体"/>
      <w:kern w:val="2"/>
      <w:sz w:val="21"/>
      <w:szCs w:val="22"/>
    </w:rPr>
  </w:style>
  <w:style w:type="character" w:customStyle="1" w:styleId="22">
    <w:name w:val="标题 4 字符"/>
    <w:basedOn w:val="13"/>
    <w:link w:val="4"/>
    <w:qFormat/>
    <w:uiPriority w:val="9"/>
    <w:rPr>
      <w:rFonts w:ascii="宋体" w:hAnsi="宋体" w:eastAsia="宋体" w:cs="宋体"/>
      <w:b/>
      <w:bCs/>
      <w:sz w:val="24"/>
      <w:szCs w:val="24"/>
      <w:lang w:eastAsia="en-US"/>
    </w:rPr>
  </w:style>
  <w:style w:type="character" w:customStyle="1" w:styleId="23">
    <w:name w:val="正文文本 字符"/>
    <w:basedOn w:val="13"/>
    <w:link w:val="2"/>
    <w:qFormat/>
    <w:uiPriority w:val="1"/>
    <w:rPr>
      <w:rFonts w:ascii="宋体" w:hAnsi="宋体" w:eastAsia="宋体" w:cs="宋体"/>
      <w:sz w:val="24"/>
      <w:szCs w:val="24"/>
      <w:lang w:eastAsia="en-US"/>
    </w:rPr>
  </w:style>
  <w:style w:type="character" w:customStyle="1" w:styleId="24">
    <w:name w:val="标题 5 字符"/>
    <w:basedOn w:val="13"/>
    <w:link w:val="5"/>
    <w:qFormat/>
    <w:uiPriority w:val="0"/>
    <w:rPr>
      <w:rFonts w:eastAsia="宋体"/>
      <w:b/>
      <w:bCs/>
      <w:kern w:val="2"/>
      <w:sz w:val="28"/>
      <w:szCs w:val="28"/>
    </w:rPr>
  </w:style>
  <w:style w:type="character" w:customStyle="1" w:styleId="25">
    <w:name w:val="标题 1 字符"/>
    <w:basedOn w:val="13"/>
    <w:link w:val="3"/>
    <w:uiPriority w:val="0"/>
    <w:rPr>
      <w:rFonts w:eastAsia="宋体"/>
      <w:b/>
      <w:bCs/>
      <w:kern w:val="44"/>
      <w:sz w:val="44"/>
      <w:szCs w:val="44"/>
    </w:rPr>
  </w:style>
  <w:style w:type="paragraph" w:customStyle="1" w:styleId="26">
    <w:name w:val="title002"/>
    <w:basedOn w:val="1"/>
    <w:link w:val="28"/>
    <w:qFormat/>
    <w:uiPriority w:val="0"/>
    <w:pPr>
      <w:spacing w:line="360" w:lineRule="auto"/>
      <w:ind w:left="200" w:leftChars="200" w:right="100" w:rightChars="100"/>
      <w:outlineLvl w:val="2"/>
    </w:pPr>
    <w:rPr>
      <w:b/>
      <w:bCs/>
    </w:rPr>
  </w:style>
  <w:style w:type="paragraph" w:customStyle="1" w:styleId="27">
    <w:name w:val="title001.1"/>
    <w:link w:val="30"/>
    <w:qFormat/>
    <w:uiPriority w:val="0"/>
    <w:pPr>
      <w:numPr>
        <w:ilvl w:val="0"/>
        <w:numId w:val="1"/>
      </w:numPr>
      <w:spacing w:before="50" w:beforeLines="50" w:line="360" w:lineRule="auto"/>
      <w:ind w:right="100" w:rightChars="100"/>
      <w:outlineLvl w:val="1"/>
    </w:pPr>
    <w:rPr>
      <w:rFonts w:eastAsia="宋体" w:asciiTheme="minorHAnsi" w:hAnsiTheme="minorHAnsi" w:cstheme="minorBidi"/>
      <w:b/>
      <w:bCs/>
      <w:kern w:val="2"/>
      <w:sz w:val="21"/>
      <w:szCs w:val="22"/>
      <w:lang w:val="en-US" w:eastAsia="zh-CN" w:bidi="ar-SA"/>
    </w:rPr>
  </w:style>
  <w:style w:type="character" w:customStyle="1" w:styleId="28">
    <w:name w:val="title002 字符"/>
    <w:basedOn w:val="13"/>
    <w:link w:val="26"/>
    <w:qFormat/>
    <w:uiPriority w:val="0"/>
    <w:rPr>
      <w:rFonts w:eastAsia="宋体"/>
      <w:b/>
      <w:bCs/>
      <w:kern w:val="2"/>
      <w:sz w:val="21"/>
      <w:szCs w:val="22"/>
    </w:rPr>
  </w:style>
  <w:style w:type="table" w:customStyle="1" w:styleId="29">
    <w:name w:val="Table Normal"/>
    <w:semiHidden/>
    <w:unhideWhenUsed/>
    <w:qFormat/>
    <w:uiPriority w:val="2"/>
    <w:pPr>
      <w:widowControl w:val="0"/>
      <w:autoSpaceDE w:val="0"/>
      <w:autoSpaceDN w:val="0"/>
    </w:pPr>
    <w:rPr>
      <w:sz w:val="22"/>
      <w:szCs w:val="22"/>
      <w:lang w:eastAsia="en-US"/>
    </w:rPr>
    <w:tblPr>
      <w:tblCellMar>
        <w:top w:w="0" w:type="dxa"/>
        <w:left w:w="0" w:type="dxa"/>
        <w:bottom w:w="0" w:type="dxa"/>
        <w:right w:w="0" w:type="dxa"/>
      </w:tblCellMar>
    </w:tblPr>
  </w:style>
  <w:style w:type="character" w:customStyle="1" w:styleId="30">
    <w:name w:val="title001.1 字符"/>
    <w:basedOn w:val="28"/>
    <w:link w:val="27"/>
    <w:qFormat/>
    <w:uiPriority w:val="0"/>
    <w:rPr>
      <w:rFonts w:eastAsia="宋体"/>
      <w:kern w:val="2"/>
      <w:sz w:val="21"/>
      <w:szCs w:val="22"/>
    </w:rPr>
  </w:style>
  <w:style w:type="paragraph" w:customStyle="1" w:styleId="31">
    <w:name w:val="sm001"/>
    <w:basedOn w:val="19"/>
    <w:link w:val="34"/>
    <w:qFormat/>
    <w:uiPriority w:val="0"/>
    <w:pPr>
      <w:numPr>
        <w:ilvl w:val="0"/>
        <w:numId w:val="2"/>
      </w:numPr>
      <w:autoSpaceDE w:val="0"/>
      <w:autoSpaceDN w:val="0"/>
      <w:ind w:right="100" w:rightChars="100" w:firstLine="0" w:firstLineChars="0"/>
      <w:jc w:val="left"/>
    </w:pPr>
    <w:rPr>
      <w:rFonts w:ascii="宋体" w:hAnsi="宋体" w:cs="宋体"/>
      <w:kern w:val="0"/>
      <w:sz w:val="22"/>
    </w:rPr>
  </w:style>
  <w:style w:type="paragraph" w:customStyle="1" w:styleId="32">
    <w:name w:val="Table Paragraph"/>
    <w:basedOn w:val="1"/>
    <w:qFormat/>
    <w:uiPriority w:val="1"/>
    <w:pPr>
      <w:autoSpaceDE w:val="0"/>
      <w:autoSpaceDN w:val="0"/>
      <w:jc w:val="left"/>
    </w:pPr>
    <w:rPr>
      <w:rFonts w:ascii="宋体" w:hAnsi="宋体" w:cs="宋体"/>
      <w:kern w:val="0"/>
      <w:sz w:val="22"/>
      <w:lang w:eastAsia="en-US"/>
    </w:rPr>
  </w:style>
  <w:style w:type="character" w:customStyle="1" w:styleId="33">
    <w:name w:val="列表段落 字符"/>
    <w:basedOn w:val="13"/>
    <w:link w:val="19"/>
    <w:qFormat/>
    <w:uiPriority w:val="34"/>
    <w:rPr>
      <w:rFonts w:eastAsia="宋体"/>
      <w:kern w:val="2"/>
      <w:sz w:val="21"/>
      <w:szCs w:val="22"/>
    </w:rPr>
  </w:style>
  <w:style w:type="character" w:customStyle="1" w:styleId="34">
    <w:name w:val="sm001 字符"/>
    <w:basedOn w:val="33"/>
    <w:link w:val="31"/>
    <w:qFormat/>
    <w:uiPriority w:val="0"/>
    <w:rPr>
      <w:rFonts w:ascii="宋体" w:hAnsi="宋体" w:eastAsia="宋体" w:cs="宋体"/>
      <w:kern w:val="2"/>
      <w:sz w:val="22"/>
      <w:szCs w:val="22"/>
    </w:rPr>
  </w:style>
  <w:style w:type="character" w:customStyle="1" w:styleId="35">
    <w:name w:val="批注文字 字符"/>
    <w:basedOn w:val="13"/>
    <w:semiHidden/>
    <w:qFormat/>
    <w:uiPriority w:val="0"/>
    <w:rPr>
      <w:rFonts w:eastAsia="宋体"/>
      <w:kern w:val="2"/>
      <w:sz w:val="21"/>
      <w:szCs w:val="22"/>
    </w:rPr>
  </w:style>
  <w:style w:type="character" w:customStyle="1" w:styleId="36">
    <w:name w:val="批注文字 字符1"/>
    <w:link w:val="6"/>
    <w:qFormat/>
    <w:uiPriority w:val="0"/>
    <w:rPr>
      <w:rFonts w:ascii="Times New Roman" w:hAnsi="Times New Roman" w:eastAsia="宋体" w:cs="Times New Roman"/>
      <w:sz w:val="21"/>
    </w:rPr>
  </w:style>
  <w:style w:type="paragraph" w:customStyle="1" w:styleId="37">
    <w:name w:val="max001"/>
    <w:basedOn w:val="19"/>
    <w:link w:val="38"/>
    <w:qFormat/>
    <w:uiPriority w:val="0"/>
    <w:pPr>
      <w:numPr>
        <w:ilvl w:val="0"/>
        <w:numId w:val="3"/>
      </w:numPr>
      <w:adjustRightInd w:val="0"/>
      <w:ind w:left="0" w:firstLine="0" w:firstLineChars="0"/>
      <w:jc w:val="left"/>
      <w:outlineLvl w:val="0"/>
    </w:pPr>
    <w:rPr>
      <w:rFonts w:asciiTheme="minorEastAsia" w:hAnsiTheme="minorEastAsia" w:eastAsiaTheme="minorEastAsia"/>
      <w:b/>
      <w:bCs/>
      <w:sz w:val="24"/>
      <w:szCs w:val="24"/>
    </w:rPr>
  </w:style>
  <w:style w:type="character" w:customStyle="1" w:styleId="38">
    <w:name w:val="max001 字符"/>
    <w:basedOn w:val="33"/>
    <w:link w:val="37"/>
    <w:uiPriority w:val="0"/>
    <w:rPr>
      <w:rFonts w:eastAsia="宋体" w:asciiTheme="minorEastAsia" w:hAnsiTheme="minorEastAsia"/>
      <w:b/>
      <w:bCs/>
      <w:kern w:val="2"/>
      <w:sz w:val="24"/>
      <w:szCs w:val="24"/>
    </w:rPr>
  </w:style>
  <w:style w:type="character" w:customStyle="1" w:styleId="39">
    <w:name w:val="未处理的提及1"/>
    <w:basedOn w:val="13"/>
    <w:semiHidden/>
    <w:unhideWhenUsed/>
    <w:qFormat/>
    <w:uiPriority w:val="99"/>
    <w:rPr>
      <w:color w:val="605E5C"/>
      <w:shd w:val="clear" w:color="auto" w:fill="E1DFDD"/>
    </w:rPr>
  </w:style>
  <w:style w:type="character" w:customStyle="1" w:styleId="40">
    <w:name w:val="无间隔 字符"/>
    <w:basedOn w:val="13"/>
    <w:link w:val="41"/>
    <w:qFormat/>
    <w:uiPriority w:val="1"/>
    <w:rPr>
      <w:rFonts w:ascii="Times New Roman" w:hAnsi="Times New Roman" w:eastAsia="宋体" w:cs="Times New Roman"/>
      <w:kern w:val="2"/>
      <w:sz w:val="21"/>
      <w:szCs w:val="24"/>
    </w:rPr>
  </w:style>
  <w:style w:type="paragraph" w:styleId="41">
    <w:name w:val="No Spacing"/>
    <w:link w:val="40"/>
    <w:qFormat/>
    <w:uiPriority w:val="1"/>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D4DBA8-FD9E-4E24-BDEB-FAF8C118550A}">
  <ds:schemaRefs/>
</ds:datastoreItem>
</file>

<file path=docProps/app.xml><?xml version="1.0" encoding="utf-8"?>
<Properties xmlns="http://schemas.openxmlformats.org/officeDocument/2006/extended-properties" xmlns:vt="http://schemas.openxmlformats.org/officeDocument/2006/docPropsVTypes">
  <Template>Normal.dotm</Template>
  <Manager>在行图文</Manager>
  <Company>在行图文</Company>
  <Pages>6</Pages>
  <Words>2060</Words>
  <Characters>2305</Characters>
  <Lines>17</Lines>
  <Paragraphs>4</Paragraphs>
  <TotalTime>15</TotalTime>
  <ScaleCrop>false</ScaleCrop>
  <LinksUpToDate>false</LinksUpToDate>
  <CharactersWithSpaces>2374</CharactersWithSpaces>
  <Application>WPS Office_12.1.0.18345_F1E327BC-269C-435d-A152-05C5408002CA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category>在行图文</cp:category>
  <dcterms:created xsi:type="dcterms:W3CDTF">2024-04-08T07:57:00Z</dcterms:created>
  <dc:creator>在行图文</dc:creator>
  <dc:description>在行图文</dc:description>
  <cp:keywords>在行图文</cp:keywords>
  <cp:lastModifiedBy>harry</cp:lastModifiedBy>
  <cp:lastPrinted>2023-02-09T01:51:00Z</cp:lastPrinted>
  <dcterms:modified xsi:type="dcterms:W3CDTF">2024-12-04T03:50:17Z</dcterms:modified>
  <dc:subject>在行图文</dc:subject>
  <dc:title>在行图文</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2052-12.1.0.18345</vt:lpwstr>
  </property>
  <property fmtid="{D5CDD505-2E9C-101B-9397-08002B2CF9AE}" pid="3" name="ICV">
    <vt:lpwstr>8368DFB491AC4A8AA2B409E992289592_13</vt:lpwstr>
  </property>
</Properties>
</file>