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10E3B">
      <w:pPr>
        <w:spacing w:line="360" w:lineRule="auto"/>
        <w:jc w:val="center"/>
        <w:rPr>
          <w:rFonts w:ascii="宋体" w:hAnsi="宋体"/>
          <w:b/>
          <w:bCs/>
          <w:sz w:val="72"/>
          <w:szCs w:val="72"/>
        </w:rPr>
      </w:pPr>
    </w:p>
    <w:p w14:paraId="39CBDBA7">
      <w:pPr>
        <w:spacing w:line="360" w:lineRule="auto"/>
        <w:jc w:val="center"/>
        <w:rPr>
          <w:rFonts w:ascii="宋体" w:hAnsi="宋体"/>
          <w:b/>
          <w:bCs/>
          <w:sz w:val="72"/>
          <w:szCs w:val="72"/>
        </w:rPr>
      </w:pPr>
    </w:p>
    <w:p w14:paraId="5CB67700">
      <w:pPr>
        <w:pStyle w:val="2"/>
      </w:pPr>
    </w:p>
    <w:p w14:paraId="5F0012F7">
      <w:pPr>
        <w:spacing w:line="360" w:lineRule="auto"/>
        <w:jc w:val="center"/>
        <w:rPr>
          <w:rFonts w:ascii="宋体" w:hAnsi="宋体"/>
          <w:b/>
          <w:bCs/>
          <w:sz w:val="72"/>
          <w:szCs w:val="72"/>
        </w:rPr>
      </w:pPr>
      <w:r>
        <w:rPr>
          <w:rFonts w:hint="eastAsia" w:ascii="宋体" w:hAnsi="宋体"/>
          <w:b/>
          <w:bCs/>
          <w:sz w:val="72"/>
          <w:szCs w:val="72"/>
        </w:rPr>
        <w:t>广州新文化馆剧场</w:t>
      </w:r>
    </w:p>
    <w:p w14:paraId="20E47103">
      <w:pPr>
        <w:spacing w:line="360" w:lineRule="auto"/>
        <w:jc w:val="center"/>
        <w:rPr>
          <w:rFonts w:ascii="宋体" w:hAnsi="宋体"/>
          <w:b/>
          <w:bCs/>
          <w:sz w:val="72"/>
          <w:szCs w:val="72"/>
        </w:rPr>
      </w:pPr>
      <w:r>
        <w:rPr>
          <w:rFonts w:hint="eastAsia" w:ascii="宋体" w:hAnsi="宋体"/>
          <w:b/>
          <w:bCs/>
          <w:sz w:val="72"/>
          <w:szCs w:val="72"/>
        </w:rPr>
        <w:t>消防报验服务项目</w:t>
      </w:r>
    </w:p>
    <w:p w14:paraId="76D04D6A">
      <w:pPr>
        <w:pStyle w:val="2"/>
      </w:pPr>
    </w:p>
    <w:p w14:paraId="3036C6BB">
      <w:pPr>
        <w:pStyle w:val="2"/>
      </w:pPr>
    </w:p>
    <w:p w14:paraId="4072CB13">
      <w:pPr>
        <w:pStyle w:val="2"/>
      </w:pPr>
    </w:p>
    <w:p w14:paraId="0EE57B43">
      <w:pPr>
        <w:spacing w:line="360" w:lineRule="auto"/>
        <w:jc w:val="center"/>
        <w:rPr>
          <w:rFonts w:ascii="宋体" w:hAnsi="宋体"/>
          <w:b/>
          <w:bCs/>
          <w:sz w:val="72"/>
          <w:szCs w:val="72"/>
        </w:rPr>
      </w:pPr>
      <w:r>
        <w:rPr>
          <w:rFonts w:hint="eastAsia" w:ascii="宋体" w:hAnsi="宋体"/>
          <w:b/>
          <w:bCs/>
          <w:sz w:val="72"/>
          <w:szCs w:val="72"/>
        </w:rPr>
        <w:t>报价邀请函</w:t>
      </w:r>
    </w:p>
    <w:p w14:paraId="14B66746">
      <w:pPr>
        <w:spacing w:line="360" w:lineRule="auto"/>
        <w:jc w:val="center"/>
        <w:rPr>
          <w:rFonts w:ascii="宋体" w:hAnsi="宋体"/>
          <w:b/>
          <w:bCs/>
          <w:sz w:val="30"/>
          <w:szCs w:val="30"/>
        </w:rPr>
      </w:pPr>
      <w:r>
        <w:rPr>
          <w:rFonts w:hint="eastAsia" w:ascii="宋体" w:hAnsi="宋体"/>
          <w:b/>
          <w:bCs/>
          <w:sz w:val="30"/>
          <w:szCs w:val="30"/>
        </w:rPr>
        <w:t>编号：YCDYWHG-20250520</w:t>
      </w:r>
    </w:p>
    <w:p w14:paraId="34A4A92B">
      <w:pPr>
        <w:spacing w:line="360" w:lineRule="auto"/>
        <w:rPr>
          <w:rFonts w:ascii="宋体" w:hAnsi="宋体"/>
          <w:b/>
          <w:bCs/>
          <w:sz w:val="30"/>
          <w:szCs w:val="30"/>
        </w:rPr>
      </w:pPr>
    </w:p>
    <w:p w14:paraId="2BFAAE10">
      <w:pPr>
        <w:spacing w:line="360" w:lineRule="auto"/>
        <w:rPr>
          <w:rFonts w:ascii="宋体" w:hAnsi="宋体"/>
          <w:b/>
          <w:bCs/>
          <w:sz w:val="30"/>
          <w:szCs w:val="30"/>
        </w:rPr>
      </w:pPr>
    </w:p>
    <w:p w14:paraId="4AF474AD">
      <w:pPr>
        <w:spacing w:line="360" w:lineRule="auto"/>
        <w:rPr>
          <w:rFonts w:ascii="宋体" w:hAnsi="宋体"/>
          <w:b/>
          <w:bCs/>
          <w:sz w:val="30"/>
          <w:szCs w:val="30"/>
        </w:rPr>
      </w:pPr>
    </w:p>
    <w:p w14:paraId="1F2CFB06">
      <w:pPr>
        <w:spacing w:line="360" w:lineRule="auto"/>
        <w:rPr>
          <w:rFonts w:ascii="宋体" w:hAnsi="宋体"/>
          <w:b/>
          <w:bCs/>
          <w:sz w:val="30"/>
          <w:szCs w:val="30"/>
        </w:rPr>
      </w:pPr>
    </w:p>
    <w:p w14:paraId="1BA6D76B">
      <w:pPr>
        <w:spacing w:line="360" w:lineRule="auto"/>
        <w:rPr>
          <w:rFonts w:ascii="宋体" w:hAnsi="宋体"/>
          <w:b/>
          <w:bCs/>
          <w:sz w:val="30"/>
          <w:szCs w:val="30"/>
        </w:rPr>
      </w:pPr>
    </w:p>
    <w:p w14:paraId="6AA2ED39">
      <w:pPr>
        <w:spacing w:line="360" w:lineRule="auto"/>
        <w:rPr>
          <w:rFonts w:ascii="宋体" w:hAnsi="宋体"/>
          <w:b/>
          <w:bCs/>
          <w:sz w:val="30"/>
          <w:szCs w:val="30"/>
        </w:rPr>
      </w:pPr>
    </w:p>
    <w:p w14:paraId="07739D3F">
      <w:pPr>
        <w:spacing w:line="360" w:lineRule="auto"/>
        <w:jc w:val="center"/>
        <w:rPr>
          <w:rFonts w:ascii="宋体" w:hAnsi="宋体"/>
          <w:b/>
          <w:bCs/>
          <w:sz w:val="30"/>
          <w:szCs w:val="30"/>
        </w:rPr>
      </w:pPr>
      <w:r>
        <w:rPr>
          <w:rFonts w:hint="eastAsia" w:ascii="宋体" w:hAnsi="宋体"/>
          <w:b/>
          <w:bCs/>
          <w:sz w:val="30"/>
          <w:szCs w:val="30"/>
        </w:rPr>
        <w:t>广州市演出电影有限公司</w:t>
      </w:r>
    </w:p>
    <w:p w14:paraId="79641ED3">
      <w:pPr>
        <w:spacing w:line="360" w:lineRule="auto"/>
        <w:ind w:firstLine="3012" w:firstLineChars="1000"/>
        <w:rPr>
          <w:rFonts w:ascii="宋体" w:hAnsi="宋体"/>
          <w:b/>
          <w:bCs/>
          <w:sz w:val="30"/>
          <w:szCs w:val="30"/>
        </w:rPr>
      </w:pPr>
      <w:r>
        <w:rPr>
          <w:rFonts w:hint="eastAsia" w:ascii="宋体" w:hAnsi="宋体"/>
          <w:b/>
          <w:bCs/>
          <w:sz w:val="30"/>
          <w:szCs w:val="30"/>
        </w:rPr>
        <w:t>2025年5月</w:t>
      </w:r>
    </w:p>
    <w:p w14:paraId="10FF738D">
      <w:pPr>
        <w:pStyle w:val="2"/>
      </w:pPr>
    </w:p>
    <w:p w14:paraId="3300951B">
      <w:pPr>
        <w:pStyle w:val="2"/>
      </w:pPr>
    </w:p>
    <w:p w14:paraId="3864FF15">
      <w:pPr>
        <w:spacing w:line="360" w:lineRule="auto"/>
        <w:rPr>
          <w:rFonts w:ascii="宋体" w:hAnsi="宋体"/>
          <w:b/>
          <w:bCs/>
          <w:sz w:val="24"/>
          <w:szCs w:val="24"/>
          <w:u w:val="single"/>
        </w:rPr>
        <w:sectPr>
          <w:pgSz w:w="11906" w:h="16838"/>
          <w:pgMar w:top="1440" w:right="1800" w:bottom="1440" w:left="1800" w:header="851" w:footer="992" w:gutter="0"/>
          <w:cols w:space="425" w:num="1"/>
          <w:docGrid w:type="lines" w:linePitch="312" w:charSpace="0"/>
        </w:sectPr>
      </w:pPr>
    </w:p>
    <w:p w14:paraId="159A8D0B">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14:paraId="65218C40">
      <w:pPr>
        <w:spacing w:line="360" w:lineRule="auto"/>
        <w:ind w:firstLine="480" w:firstLineChars="200"/>
        <w:rPr>
          <w:rFonts w:ascii="宋体" w:hAnsi="宋体"/>
          <w:sz w:val="24"/>
          <w:szCs w:val="24"/>
        </w:rPr>
      </w:pPr>
      <w:r>
        <w:rPr>
          <w:rFonts w:hint="eastAsia" w:ascii="宋体" w:hAnsi="宋体"/>
          <w:sz w:val="24"/>
          <w:szCs w:val="24"/>
        </w:rPr>
        <w:t>广州市演出电影有限公司经营管理的广州市新文化馆【下称：新文化馆】的剧院需要增加经营性演出及电影放映功能，需要办理相关经营性场所的证照文件，因此完成新文化馆剧院场所范围内的消防安检等相关工作。现邀请符合条件的供应商提供消防报验服务。</w:t>
      </w:r>
    </w:p>
    <w:p w14:paraId="530E685D">
      <w:pPr>
        <w:spacing w:line="360" w:lineRule="auto"/>
        <w:ind w:firstLine="480" w:firstLineChars="200"/>
        <w:rPr>
          <w:rFonts w:ascii="宋体" w:hAnsi="宋体"/>
          <w:sz w:val="24"/>
          <w:szCs w:val="24"/>
        </w:rPr>
      </w:pPr>
      <w:r>
        <w:rPr>
          <w:rFonts w:hint="eastAsia" w:ascii="宋体" w:hAnsi="宋体"/>
          <w:sz w:val="24"/>
          <w:szCs w:val="24"/>
        </w:rPr>
        <w:t>新文化馆位于广东省广州市海珠区新滘中路288号，新文化馆内设置1个剧院、4个小剧场、1个群艺馆合计面积约3</w:t>
      </w:r>
      <w:r>
        <w:rPr>
          <w:rFonts w:hint="eastAsia" w:ascii="宋体" w:hAnsi="宋体"/>
          <w:sz w:val="24"/>
          <w:szCs w:val="24"/>
          <w:lang w:val="en-US" w:eastAsia="zh-CN"/>
        </w:rPr>
        <w:t>207</w:t>
      </w:r>
      <w:r>
        <w:rPr>
          <w:rFonts w:hint="eastAsia" w:ascii="宋体" w:hAnsi="宋体"/>
          <w:sz w:val="24"/>
          <w:szCs w:val="24"/>
        </w:rPr>
        <w:t>平</w:t>
      </w:r>
      <w:bookmarkStart w:id="1" w:name="_GoBack"/>
      <w:bookmarkEnd w:id="1"/>
      <w:r>
        <w:rPr>
          <w:rFonts w:hint="eastAsia" w:ascii="宋体" w:hAnsi="宋体"/>
          <w:sz w:val="24"/>
          <w:szCs w:val="24"/>
        </w:rPr>
        <w:t>方米。</w:t>
      </w:r>
    </w:p>
    <w:p w14:paraId="6AC68DF3">
      <w:pPr>
        <w:spacing w:line="360" w:lineRule="auto"/>
        <w:rPr>
          <w:rFonts w:ascii="宋体" w:hAnsi="宋体"/>
          <w:sz w:val="24"/>
          <w:szCs w:val="24"/>
        </w:rPr>
      </w:pPr>
    </w:p>
    <w:p w14:paraId="5E409F22">
      <w:pPr>
        <w:spacing w:line="360" w:lineRule="auto"/>
        <w:outlineLvl w:val="0"/>
        <w:rPr>
          <w:rFonts w:ascii="宋体" w:hAnsi="宋体"/>
          <w:b/>
          <w:bCs/>
          <w:sz w:val="24"/>
          <w:szCs w:val="24"/>
        </w:rPr>
      </w:pPr>
      <w:r>
        <w:rPr>
          <w:rFonts w:hint="eastAsia" w:ascii="宋体" w:hAnsi="宋体"/>
          <w:b/>
          <w:bCs/>
          <w:sz w:val="24"/>
          <w:szCs w:val="24"/>
        </w:rPr>
        <w:t>一、项目信息表</w:t>
      </w:r>
    </w:p>
    <w:tbl>
      <w:tblPr>
        <w:tblStyle w:val="7"/>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14:paraId="5E85C3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7025BEEE">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14:paraId="731A99A8">
            <w:pPr>
              <w:spacing w:line="360" w:lineRule="auto"/>
              <w:rPr>
                <w:rFonts w:ascii="宋体" w:hAnsi="宋体"/>
                <w:sz w:val="24"/>
                <w:szCs w:val="24"/>
              </w:rPr>
            </w:pPr>
            <w:r>
              <w:rPr>
                <w:rFonts w:hint="eastAsia" w:ascii="宋体" w:hAnsi="宋体"/>
                <w:sz w:val="24"/>
                <w:szCs w:val="24"/>
              </w:rPr>
              <w:t>广州新文化馆剧场消防报验服务项目</w:t>
            </w:r>
          </w:p>
        </w:tc>
      </w:tr>
      <w:tr w14:paraId="2BD713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C9BC7FE">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14:paraId="0F54308C">
            <w:pPr>
              <w:spacing w:line="360" w:lineRule="auto"/>
              <w:rPr>
                <w:rFonts w:ascii="宋体" w:hAnsi="宋体"/>
                <w:sz w:val="24"/>
                <w:szCs w:val="24"/>
              </w:rPr>
            </w:pPr>
            <w:r>
              <w:rPr>
                <w:rFonts w:hint="eastAsia" w:ascii="宋体" w:hAnsi="宋体"/>
                <w:sz w:val="24"/>
                <w:szCs w:val="24"/>
              </w:rPr>
              <w:t>YCDYWHG-20250520</w:t>
            </w:r>
          </w:p>
        </w:tc>
      </w:tr>
      <w:tr w14:paraId="5B3F04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5046E4F">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14:paraId="4608D0CC">
            <w:pPr>
              <w:spacing w:line="360" w:lineRule="auto"/>
              <w:rPr>
                <w:rFonts w:ascii="宋体" w:hAnsi="宋体"/>
                <w:sz w:val="24"/>
                <w:szCs w:val="24"/>
              </w:rPr>
            </w:pPr>
            <w:r>
              <w:rPr>
                <w:rFonts w:hint="eastAsia" w:ascii="宋体" w:hAnsi="宋体"/>
                <w:sz w:val="24"/>
                <w:szCs w:val="24"/>
              </w:rPr>
              <w:t>广东省广州市海珠区新滘中路288号</w:t>
            </w:r>
          </w:p>
        </w:tc>
      </w:tr>
      <w:tr w14:paraId="79CB0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1BAD5B6F">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6499688B">
            <w:pPr>
              <w:spacing w:line="360" w:lineRule="auto"/>
              <w:rPr>
                <w:rFonts w:ascii="宋体" w:hAnsi="宋体"/>
                <w:sz w:val="24"/>
                <w:szCs w:val="24"/>
              </w:rPr>
            </w:pPr>
            <w:r>
              <w:rPr>
                <w:rFonts w:hint="eastAsia" w:ascii="宋体" w:hAnsi="宋体"/>
                <w:sz w:val="24"/>
                <w:szCs w:val="24"/>
              </w:rPr>
              <w:t>李生</w:t>
            </w:r>
          </w:p>
        </w:tc>
        <w:tc>
          <w:tcPr>
            <w:tcW w:w="1436" w:type="dxa"/>
            <w:vAlign w:val="center"/>
          </w:tcPr>
          <w:p w14:paraId="6C4C97AD">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14:paraId="5163B95D">
            <w:pPr>
              <w:spacing w:line="360" w:lineRule="auto"/>
              <w:rPr>
                <w:rFonts w:ascii="宋体" w:hAnsi="宋体"/>
                <w:sz w:val="24"/>
                <w:szCs w:val="24"/>
              </w:rPr>
            </w:pPr>
            <w:r>
              <w:rPr>
                <w:rFonts w:hint="eastAsia" w:ascii="宋体" w:hAnsi="宋体"/>
                <w:sz w:val="24"/>
                <w:szCs w:val="24"/>
              </w:rPr>
              <w:t>020-83822108</w:t>
            </w:r>
          </w:p>
        </w:tc>
      </w:tr>
      <w:tr w14:paraId="7D3F5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7CAB0561">
            <w:pPr>
              <w:spacing w:line="360" w:lineRule="auto"/>
              <w:rPr>
                <w:rFonts w:ascii="宋体" w:hAnsi="宋体"/>
                <w:sz w:val="24"/>
                <w:szCs w:val="24"/>
              </w:rPr>
            </w:pPr>
          </w:p>
        </w:tc>
        <w:tc>
          <w:tcPr>
            <w:tcW w:w="1074" w:type="dxa"/>
            <w:vMerge w:val="continue"/>
            <w:vAlign w:val="center"/>
          </w:tcPr>
          <w:p w14:paraId="47FA4E27">
            <w:pPr>
              <w:spacing w:line="360" w:lineRule="auto"/>
              <w:rPr>
                <w:rFonts w:ascii="宋体" w:hAnsi="宋体"/>
                <w:sz w:val="24"/>
                <w:szCs w:val="24"/>
              </w:rPr>
            </w:pPr>
          </w:p>
        </w:tc>
        <w:tc>
          <w:tcPr>
            <w:tcW w:w="1436" w:type="dxa"/>
            <w:vAlign w:val="center"/>
          </w:tcPr>
          <w:p w14:paraId="68950801">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14:paraId="38610666">
            <w:pPr>
              <w:spacing w:line="360" w:lineRule="auto"/>
              <w:rPr>
                <w:rFonts w:ascii="宋体" w:hAnsi="宋体"/>
                <w:sz w:val="24"/>
                <w:szCs w:val="24"/>
              </w:rPr>
            </w:pPr>
            <w:r>
              <w:rPr>
                <w:rFonts w:hint="eastAsia" w:ascii="宋体" w:hAnsi="宋体"/>
                <w:sz w:val="24"/>
                <w:szCs w:val="24"/>
              </w:rPr>
              <w:t>1</w:t>
            </w:r>
            <w:r>
              <w:rPr>
                <w:rFonts w:ascii="宋体" w:hAnsi="宋体"/>
                <w:sz w:val="24"/>
                <w:szCs w:val="24"/>
              </w:rPr>
              <w:t>3660071628</w:t>
            </w:r>
          </w:p>
        </w:tc>
      </w:tr>
      <w:tr w14:paraId="405BAF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00FDF3A5">
            <w:pPr>
              <w:spacing w:line="360" w:lineRule="auto"/>
              <w:rPr>
                <w:rFonts w:ascii="宋体" w:hAnsi="宋体"/>
                <w:sz w:val="24"/>
                <w:szCs w:val="24"/>
              </w:rPr>
            </w:pPr>
          </w:p>
        </w:tc>
        <w:tc>
          <w:tcPr>
            <w:tcW w:w="1074" w:type="dxa"/>
            <w:vMerge w:val="continue"/>
            <w:vAlign w:val="center"/>
          </w:tcPr>
          <w:p w14:paraId="2978A655">
            <w:pPr>
              <w:spacing w:line="360" w:lineRule="auto"/>
              <w:rPr>
                <w:rFonts w:ascii="宋体" w:hAnsi="宋体"/>
                <w:sz w:val="24"/>
                <w:szCs w:val="24"/>
              </w:rPr>
            </w:pPr>
          </w:p>
        </w:tc>
        <w:tc>
          <w:tcPr>
            <w:tcW w:w="1436" w:type="dxa"/>
            <w:vAlign w:val="center"/>
          </w:tcPr>
          <w:p w14:paraId="1491D6DC">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14:paraId="39EC7BF1">
            <w:pPr>
              <w:spacing w:line="360" w:lineRule="auto"/>
              <w:rPr>
                <w:rFonts w:ascii="宋体" w:hAnsi="宋体"/>
                <w:sz w:val="24"/>
                <w:szCs w:val="24"/>
              </w:rPr>
            </w:pPr>
            <w:r>
              <w:rPr>
                <w:rFonts w:hint="eastAsia" w:ascii="宋体" w:hAnsi="宋体"/>
                <w:sz w:val="24"/>
                <w:szCs w:val="24"/>
              </w:rPr>
              <w:t>ydydysyb</w:t>
            </w:r>
            <w:r>
              <w:rPr>
                <w:rFonts w:ascii="宋体" w:hAnsi="宋体"/>
                <w:sz w:val="24"/>
                <w:szCs w:val="24"/>
              </w:rPr>
              <w:t>@126.com</w:t>
            </w:r>
          </w:p>
        </w:tc>
      </w:tr>
      <w:tr w14:paraId="6EC98D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14:paraId="1870FBDD">
            <w:pPr>
              <w:spacing w:line="360" w:lineRule="auto"/>
              <w:rPr>
                <w:rFonts w:ascii="宋体" w:hAnsi="宋体"/>
                <w:sz w:val="24"/>
                <w:szCs w:val="24"/>
              </w:rPr>
            </w:pPr>
          </w:p>
        </w:tc>
        <w:tc>
          <w:tcPr>
            <w:tcW w:w="1074" w:type="dxa"/>
            <w:vMerge w:val="continue"/>
            <w:vAlign w:val="center"/>
          </w:tcPr>
          <w:p w14:paraId="417B14D8">
            <w:pPr>
              <w:spacing w:line="360" w:lineRule="auto"/>
              <w:rPr>
                <w:rFonts w:ascii="宋体" w:hAnsi="宋体"/>
                <w:sz w:val="24"/>
                <w:szCs w:val="24"/>
              </w:rPr>
            </w:pPr>
          </w:p>
        </w:tc>
        <w:tc>
          <w:tcPr>
            <w:tcW w:w="1436" w:type="dxa"/>
            <w:vAlign w:val="center"/>
          </w:tcPr>
          <w:p w14:paraId="29DB67DB">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14:paraId="612BF7AD">
            <w:pPr>
              <w:spacing w:line="360" w:lineRule="auto"/>
              <w:rPr>
                <w:rFonts w:ascii="宋体" w:hAnsi="宋体"/>
                <w:sz w:val="24"/>
                <w:szCs w:val="24"/>
              </w:rPr>
            </w:pPr>
            <w:r>
              <w:rPr>
                <w:rFonts w:hint="eastAsia" w:ascii="宋体" w:hAnsi="宋体"/>
                <w:sz w:val="24"/>
                <w:szCs w:val="24"/>
              </w:rPr>
              <w:t>广州市越秀区建设三马路11号新时代大厦附楼二楼</w:t>
            </w:r>
          </w:p>
        </w:tc>
      </w:tr>
      <w:tr w14:paraId="247F94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35" w:type="dxa"/>
            <w:vAlign w:val="center"/>
          </w:tcPr>
          <w:p w14:paraId="454FD9CA">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14:paraId="2362E889">
            <w:pPr>
              <w:spacing w:line="360" w:lineRule="auto"/>
              <w:rPr>
                <w:rFonts w:ascii="宋体" w:hAnsi="宋体"/>
                <w:sz w:val="24"/>
                <w:szCs w:val="24"/>
              </w:rPr>
            </w:pPr>
            <w:r>
              <w:rPr>
                <w:rFonts w:hint="eastAsia" w:ascii="宋体" w:hAnsi="宋体"/>
                <w:sz w:val="24"/>
                <w:szCs w:val="24"/>
              </w:rPr>
              <w:t>为广州新文化馆剧场提供消防安检资料报批并确保开业前消防安全检查验收合格。</w:t>
            </w:r>
          </w:p>
        </w:tc>
      </w:tr>
      <w:tr w14:paraId="45FD62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D72DBAF">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14:paraId="4A62A915">
            <w:pPr>
              <w:spacing w:line="360" w:lineRule="auto"/>
              <w:rPr>
                <w:rFonts w:ascii="宋体" w:hAnsi="宋体"/>
                <w:sz w:val="24"/>
                <w:szCs w:val="24"/>
              </w:rPr>
            </w:pPr>
            <w:r>
              <w:rPr>
                <w:rFonts w:hint="eastAsia" w:ascii="宋体" w:hAnsi="宋体"/>
                <w:sz w:val="24"/>
                <w:szCs w:val="24"/>
              </w:rPr>
              <w:t>邀请报价</w:t>
            </w:r>
          </w:p>
        </w:tc>
      </w:tr>
      <w:tr w14:paraId="4A5E6D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4BF245F">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14:paraId="53E319B7">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rPr>
              <w:t>5年5月 20日  开始-</w:t>
            </w:r>
            <w:r>
              <w:rPr>
                <w:rFonts w:ascii="宋体" w:hAnsi="宋体"/>
                <w:sz w:val="24"/>
                <w:szCs w:val="24"/>
              </w:rPr>
              <w:t>202</w:t>
            </w:r>
            <w:r>
              <w:rPr>
                <w:rFonts w:hint="eastAsia" w:ascii="宋体" w:hAnsi="宋体"/>
                <w:sz w:val="24"/>
                <w:szCs w:val="24"/>
              </w:rPr>
              <w:t>5</w:t>
            </w:r>
            <w:r>
              <w:rPr>
                <w:rFonts w:ascii="宋体" w:hAnsi="宋体"/>
                <w:sz w:val="24"/>
                <w:szCs w:val="24"/>
              </w:rPr>
              <w:t>年</w:t>
            </w:r>
            <w:r>
              <w:rPr>
                <w:rFonts w:hint="eastAsia" w:ascii="宋体" w:hAnsi="宋体"/>
                <w:sz w:val="24"/>
                <w:szCs w:val="24"/>
              </w:rPr>
              <w:t>5</w:t>
            </w:r>
            <w:r>
              <w:rPr>
                <w:rFonts w:ascii="宋体" w:hAnsi="宋体"/>
                <w:sz w:val="24"/>
                <w:szCs w:val="24"/>
              </w:rPr>
              <w:t>月</w:t>
            </w:r>
            <w:r>
              <w:rPr>
                <w:rFonts w:hint="eastAsia" w:ascii="宋体" w:hAnsi="宋体"/>
                <w:sz w:val="24"/>
                <w:szCs w:val="24"/>
              </w:rPr>
              <w:t>26</w:t>
            </w:r>
            <w:r>
              <w:rPr>
                <w:rFonts w:ascii="宋体" w:hAnsi="宋体"/>
                <w:sz w:val="24"/>
                <w:szCs w:val="24"/>
              </w:rPr>
              <w:t>日</w:t>
            </w:r>
            <w:r>
              <w:rPr>
                <w:rFonts w:hint="eastAsia" w:ascii="宋体" w:hAnsi="宋体"/>
                <w:sz w:val="24"/>
                <w:szCs w:val="24"/>
              </w:rPr>
              <w:t xml:space="preserve">  结束</w:t>
            </w:r>
          </w:p>
        </w:tc>
      </w:tr>
      <w:tr w14:paraId="2B9954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238B6BD0">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14:paraId="36B3D258">
            <w:pPr>
              <w:spacing w:line="360" w:lineRule="auto"/>
              <w:rPr>
                <w:rFonts w:ascii="宋体" w:hAnsi="宋体"/>
                <w:sz w:val="24"/>
                <w:szCs w:val="24"/>
              </w:rPr>
            </w:pPr>
            <w:r>
              <w:rPr>
                <w:rFonts w:hint="eastAsia" w:ascii="宋体" w:hAnsi="宋体"/>
                <w:sz w:val="24"/>
                <w:szCs w:val="24"/>
              </w:rPr>
              <w:t>无</w:t>
            </w:r>
          </w:p>
        </w:tc>
      </w:tr>
      <w:tr w14:paraId="550C77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34423D19">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14:paraId="6C2EA8BE">
            <w:pPr>
              <w:spacing w:line="360" w:lineRule="auto"/>
              <w:rPr>
                <w:rFonts w:ascii="宋体" w:hAnsi="宋体"/>
                <w:sz w:val="24"/>
                <w:szCs w:val="24"/>
              </w:rPr>
            </w:pPr>
            <w:r>
              <w:rPr>
                <w:rFonts w:hint="eastAsia" w:ascii="宋体" w:hAnsi="宋体"/>
                <w:sz w:val="24"/>
                <w:szCs w:val="24"/>
              </w:rPr>
              <w:t>2025年 5月27日  开始-2025年5月27日 上午九点前 结束</w:t>
            </w:r>
          </w:p>
        </w:tc>
      </w:tr>
      <w:tr w14:paraId="3F78BC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5A5F100E">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14:paraId="0BF7E0D3">
            <w:pPr>
              <w:spacing w:line="360" w:lineRule="auto"/>
              <w:rPr>
                <w:rFonts w:ascii="宋体" w:hAnsi="宋体"/>
                <w:sz w:val="24"/>
                <w:szCs w:val="24"/>
              </w:rPr>
            </w:pPr>
            <w:r>
              <w:rPr>
                <w:rFonts w:hint="eastAsia" w:ascii="宋体" w:hAnsi="宋体"/>
                <w:sz w:val="24"/>
                <w:szCs w:val="24"/>
              </w:rPr>
              <w:t>投标截止日后180个日历天内有效</w:t>
            </w:r>
          </w:p>
        </w:tc>
      </w:tr>
      <w:tr w14:paraId="5FA43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15D79C55">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14:paraId="0B953323">
            <w:pPr>
              <w:spacing w:line="360" w:lineRule="auto"/>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14:paraId="75D7796A">
            <w:pPr>
              <w:spacing w:line="360" w:lineRule="auto"/>
              <w:rPr>
                <w:rFonts w:ascii="宋体" w:hAnsi="宋体"/>
                <w:sz w:val="24"/>
                <w:szCs w:val="24"/>
              </w:rPr>
            </w:pPr>
            <w:r>
              <w:rPr>
                <w:rFonts w:hint="eastAsia" w:ascii="宋体" w:hAnsi="宋体"/>
                <w:sz w:val="24"/>
                <w:szCs w:val="24"/>
              </w:rPr>
              <w:t>地址： 广州市越秀区建设三马路1</w:t>
            </w:r>
            <w:r>
              <w:rPr>
                <w:rFonts w:ascii="宋体" w:hAnsi="宋体"/>
                <w:sz w:val="24"/>
                <w:szCs w:val="24"/>
              </w:rPr>
              <w:t>1</w:t>
            </w:r>
            <w:r>
              <w:rPr>
                <w:rFonts w:hint="eastAsia" w:ascii="宋体" w:hAnsi="宋体"/>
                <w:sz w:val="24"/>
                <w:szCs w:val="24"/>
              </w:rPr>
              <w:t>号新时代大厦附楼二楼</w:t>
            </w:r>
          </w:p>
          <w:p w14:paraId="6659BE15">
            <w:pPr>
              <w:spacing w:line="360" w:lineRule="auto"/>
              <w:rPr>
                <w:rFonts w:ascii="宋体" w:hAnsi="宋体"/>
                <w:sz w:val="24"/>
                <w:szCs w:val="24"/>
              </w:rPr>
            </w:pPr>
            <w:r>
              <w:rPr>
                <w:rFonts w:hint="eastAsia" w:ascii="宋体" w:hAnsi="宋体"/>
                <w:sz w:val="24"/>
                <w:szCs w:val="24"/>
              </w:rPr>
              <w:t>接收人：李生</w:t>
            </w:r>
          </w:p>
          <w:p w14:paraId="1BDE1F19">
            <w:pPr>
              <w:spacing w:line="360" w:lineRule="auto"/>
              <w:rPr>
                <w:rFonts w:ascii="宋体" w:hAnsi="宋体"/>
                <w:sz w:val="24"/>
                <w:szCs w:val="24"/>
              </w:rPr>
            </w:pPr>
            <w:r>
              <w:rPr>
                <w:rFonts w:hint="eastAsia" w:ascii="宋体" w:hAnsi="宋体"/>
                <w:sz w:val="24"/>
                <w:szCs w:val="24"/>
              </w:rPr>
              <w:t>电话：</w:t>
            </w:r>
            <w:r>
              <w:rPr>
                <w:rFonts w:ascii="宋体" w:hAnsi="宋体"/>
                <w:sz w:val="24"/>
                <w:szCs w:val="24"/>
              </w:rPr>
              <w:t>13660071628</w:t>
            </w:r>
          </w:p>
          <w:p w14:paraId="335BB20A">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rPr>
              <w:t>5</w:t>
            </w:r>
            <w:r>
              <w:rPr>
                <w:rFonts w:ascii="宋体" w:hAnsi="宋体"/>
                <w:sz w:val="24"/>
                <w:szCs w:val="24"/>
              </w:rPr>
              <w:t>年</w:t>
            </w:r>
            <w:r>
              <w:rPr>
                <w:rFonts w:hint="eastAsia" w:ascii="宋体" w:hAnsi="宋体"/>
                <w:sz w:val="24"/>
                <w:szCs w:val="24"/>
              </w:rPr>
              <w:t xml:space="preserve">5 </w:t>
            </w:r>
            <w:r>
              <w:rPr>
                <w:rFonts w:ascii="宋体" w:hAnsi="宋体"/>
                <w:sz w:val="24"/>
                <w:szCs w:val="24"/>
              </w:rPr>
              <w:t>月</w:t>
            </w:r>
            <w:r>
              <w:rPr>
                <w:rFonts w:hint="eastAsia" w:ascii="宋体" w:hAnsi="宋体"/>
                <w:sz w:val="24"/>
                <w:szCs w:val="24"/>
              </w:rPr>
              <w:t xml:space="preserve"> 27</w:t>
            </w:r>
            <w:r>
              <w:rPr>
                <w:rFonts w:ascii="宋体" w:hAnsi="宋体"/>
                <w:sz w:val="24"/>
                <w:szCs w:val="24"/>
              </w:rPr>
              <w:t>日</w:t>
            </w:r>
            <w:r>
              <w:rPr>
                <w:rFonts w:hint="eastAsia" w:ascii="宋体" w:hAnsi="宋体"/>
                <w:sz w:val="24"/>
                <w:szCs w:val="24"/>
              </w:rPr>
              <w:t xml:space="preserve"> 上午九点前  结束</w:t>
            </w:r>
          </w:p>
          <w:p w14:paraId="5FC9E6B3">
            <w:pPr>
              <w:spacing w:line="360" w:lineRule="auto"/>
              <w:rPr>
                <w:rFonts w:ascii="宋体" w:hAnsi="宋体"/>
                <w:sz w:val="24"/>
                <w:szCs w:val="24"/>
              </w:rPr>
            </w:pPr>
            <w:r>
              <w:rPr>
                <w:rFonts w:hint="eastAsia" w:ascii="宋体" w:hAnsi="宋体"/>
                <w:sz w:val="24"/>
                <w:szCs w:val="24"/>
              </w:rPr>
              <w:t>文件递交方式：邮寄或现场递交</w:t>
            </w:r>
          </w:p>
        </w:tc>
      </w:tr>
      <w:tr w14:paraId="61C7AB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3AA9C5DD">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14:paraId="1E18871A">
            <w:pPr>
              <w:spacing w:line="360" w:lineRule="auto"/>
              <w:rPr>
                <w:rFonts w:ascii="宋体" w:hAnsi="宋体"/>
                <w:sz w:val="24"/>
                <w:szCs w:val="24"/>
              </w:rPr>
            </w:pPr>
            <w:r>
              <w:rPr>
                <w:rFonts w:hint="eastAsia" w:ascii="宋体" w:hAnsi="宋体"/>
                <w:sz w:val="24"/>
                <w:szCs w:val="24"/>
              </w:rPr>
              <w:t>时间：2025年5月 27日 上午十点</w:t>
            </w:r>
          </w:p>
          <w:p w14:paraId="2E03C5CA">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14:paraId="6FBD59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441C73C0">
            <w:pPr>
              <w:spacing w:line="360" w:lineRule="auto"/>
              <w:rPr>
                <w:rFonts w:ascii="宋体" w:hAnsi="宋体"/>
                <w:sz w:val="24"/>
                <w:szCs w:val="24"/>
              </w:rPr>
            </w:pPr>
            <w:r>
              <w:rPr>
                <w:rFonts w:hint="eastAsia" w:ascii="宋体" w:hAnsi="宋体"/>
                <w:sz w:val="24"/>
                <w:szCs w:val="24"/>
              </w:rPr>
              <w:t>现场勘察</w:t>
            </w:r>
          </w:p>
        </w:tc>
        <w:tc>
          <w:tcPr>
            <w:tcW w:w="7283" w:type="dxa"/>
            <w:gridSpan w:val="3"/>
            <w:vAlign w:val="center"/>
          </w:tcPr>
          <w:p w14:paraId="12916ADD">
            <w:pPr>
              <w:spacing w:line="360" w:lineRule="auto"/>
              <w:rPr>
                <w:rFonts w:ascii="宋体" w:hAnsi="宋体"/>
                <w:sz w:val="24"/>
                <w:szCs w:val="24"/>
              </w:rPr>
            </w:pPr>
            <w:r>
              <w:rPr>
                <w:rFonts w:hint="eastAsia" w:ascii="宋体" w:hAnsi="宋体"/>
                <w:sz w:val="24"/>
                <w:szCs w:val="24"/>
              </w:rPr>
              <w:t>自愿自行组织</w:t>
            </w:r>
          </w:p>
        </w:tc>
      </w:tr>
      <w:tr w14:paraId="098584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E122833">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14:paraId="299D1042">
            <w:pPr>
              <w:spacing w:line="360" w:lineRule="auto"/>
              <w:rPr>
                <w:rFonts w:ascii="宋体" w:hAnsi="宋体"/>
                <w:sz w:val="24"/>
                <w:szCs w:val="24"/>
              </w:rPr>
            </w:pPr>
            <w:r>
              <w:rPr>
                <w:rFonts w:hint="eastAsia" w:ascii="宋体" w:hAnsi="宋体"/>
                <w:sz w:val="24"/>
                <w:szCs w:val="24"/>
              </w:rPr>
              <w:t>合理低价法</w:t>
            </w:r>
          </w:p>
        </w:tc>
      </w:tr>
      <w:tr w14:paraId="7CC56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2428C3F">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14:paraId="2E0B2634">
            <w:pPr>
              <w:spacing w:line="360" w:lineRule="auto"/>
              <w:rPr>
                <w:rFonts w:ascii="宋体" w:hAnsi="宋体"/>
                <w:sz w:val="24"/>
                <w:szCs w:val="24"/>
              </w:rPr>
            </w:pPr>
            <w:r>
              <w:rPr>
                <w:rFonts w:hint="eastAsia" w:ascii="宋体" w:hAnsi="宋体"/>
                <w:sz w:val="24"/>
                <w:szCs w:val="24"/>
              </w:rPr>
              <w:t>企业自有资金</w:t>
            </w:r>
          </w:p>
        </w:tc>
      </w:tr>
      <w:tr w14:paraId="29E39E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B0661AE">
            <w:pPr>
              <w:spacing w:line="360" w:lineRule="auto"/>
              <w:rPr>
                <w:rFonts w:ascii="宋体" w:hAnsi="宋体"/>
                <w:sz w:val="24"/>
                <w:szCs w:val="24"/>
              </w:rPr>
            </w:pPr>
            <w:r>
              <w:rPr>
                <w:rFonts w:hint="eastAsia" w:ascii="宋体" w:hAnsi="宋体"/>
                <w:sz w:val="24"/>
                <w:szCs w:val="24"/>
              </w:rPr>
              <w:t>项目限额</w:t>
            </w:r>
          </w:p>
        </w:tc>
        <w:tc>
          <w:tcPr>
            <w:tcW w:w="7283" w:type="dxa"/>
            <w:gridSpan w:val="3"/>
            <w:vAlign w:val="center"/>
          </w:tcPr>
          <w:p w14:paraId="7EDE1BF6">
            <w:pPr>
              <w:spacing w:line="360" w:lineRule="auto"/>
              <w:rPr>
                <w:rFonts w:ascii="宋体" w:hAnsi="宋体"/>
                <w:sz w:val="24"/>
                <w:szCs w:val="24"/>
              </w:rPr>
            </w:pPr>
            <w:r>
              <w:rPr>
                <w:rFonts w:hint="eastAsia" w:ascii="宋体" w:hAnsi="宋体"/>
                <w:sz w:val="24"/>
                <w:szCs w:val="24"/>
              </w:rPr>
              <w:t>结合现场参考清单报价，项目不超过28万元</w:t>
            </w:r>
          </w:p>
        </w:tc>
      </w:tr>
      <w:tr w14:paraId="152E88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1C4C66CA">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14:paraId="3A100F7A">
            <w:pPr>
              <w:spacing w:line="360" w:lineRule="auto"/>
              <w:rPr>
                <w:rFonts w:ascii="宋体" w:hAnsi="宋体"/>
                <w:sz w:val="24"/>
                <w:szCs w:val="24"/>
              </w:rPr>
            </w:pPr>
            <w:r>
              <w:rPr>
                <w:rFonts w:hint="eastAsia" w:ascii="宋体" w:hAnsi="宋体"/>
                <w:sz w:val="24"/>
                <w:szCs w:val="24"/>
              </w:rPr>
              <w:t>见下要求</w:t>
            </w:r>
          </w:p>
        </w:tc>
      </w:tr>
      <w:tr w14:paraId="5DED2B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53FED09">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14:paraId="70754536">
            <w:pPr>
              <w:spacing w:line="360" w:lineRule="auto"/>
              <w:rPr>
                <w:rFonts w:ascii="宋体" w:hAnsi="宋体"/>
                <w:sz w:val="24"/>
                <w:szCs w:val="24"/>
              </w:rPr>
            </w:pPr>
            <w:r>
              <w:rPr>
                <w:rFonts w:hint="eastAsia" w:ascii="宋体" w:hAnsi="宋体"/>
                <w:sz w:val="24"/>
                <w:szCs w:val="24"/>
              </w:rPr>
              <w:t>见下要求</w:t>
            </w:r>
          </w:p>
        </w:tc>
      </w:tr>
    </w:tbl>
    <w:p w14:paraId="6EB3ED11">
      <w:pPr>
        <w:spacing w:line="360" w:lineRule="auto"/>
        <w:rPr>
          <w:rFonts w:ascii="宋体" w:hAnsi="宋体"/>
          <w:b/>
          <w:bCs/>
          <w:sz w:val="24"/>
          <w:szCs w:val="24"/>
        </w:rPr>
      </w:pPr>
    </w:p>
    <w:p w14:paraId="079A853D">
      <w:pPr>
        <w:numPr>
          <w:ilvl w:val="0"/>
          <w:numId w:val="1"/>
        </w:numPr>
        <w:spacing w:line="360" w:lineRule="auto"/>
        <w:outlineLvl w:val="0"/>
        <w:rPr>
          <w:rFonts w:ascii="宋体" w:hAnsi="宋体"/>
          <w:b/>
          <w:bCs/>
          <w:sz w:val="24"/>
          <w:szCs w:val="24"/>
        </w:rPr>
      </w:pPr>
      <w:r>
        <w:rPr>
          <w:rFonts w:hint="eastAsia" w:ascii="宋体" w:hAnsi="宋体"/>
          <w:b/>
          <w:bCs/>
          <w:sz w:val="24"/>
          <w:szCs w:val="24"/>
        </w:rPr>
        <w:t>资质要求</w:t>
      </w:r>
    </w:p>
    <w:p w14:paraId="4DF6238A">
      <w:pPr>
        <w:spacing w:line="360" w:lineRule="auto"/>
        <w:ind w:firstLine="420" w:firstLineChars="175"/>
        <w:outlineLvl w:val="0"/>
        <w:rPr>
          <w:rFonts w:ascii="宋体" w:hAnsi="宋体"/>
          <w:sz w:val="24"/>
          <w:szCs w:val="24"/>
        </w:rPr>
      </w:pPr>
      <w:r>
        <w:rPr>
          <w:rFonts w:hint="eastAsia" w:ascii="宋体" w:hAnsi="宋体"/>
          <w:sz w:val="24"/>
          <w:szCs w:val="24"/>
        </w:rPr>
        <w:t>供应商须提供具备消防报验服务相关的经营范围证明。</w:t>
      </w:r>
    </w:p>
    <w:p w14:paraId="76BE4FAE"/>
    <w:p w14:paraId="7E03AB49">
      <w:pPr>
        <w:numPr>
          <w:ilvl w:val="0"/>
          <w:numId w:val="1"/>
        </w:numPr>
        <w:spacing w:line="360" w:lineRule="auto"/>
        <w:outlineLvl w:val="0"/>
        <w:rPr>
          <w:rFonts w:ascii="宋体" w:hAnsi="宋体"/>
          <w:b/>
          <w:bCs/>
          <w:sz w:val="24"/>
          <w:szCs w:val="24"/>
        </w:rPr>
      </w:pPr>
      <w:r>
        <w:rPr>
          <w:rFonts w:hint="eastAsia" w:ascii="宋体" w:hAnsi="宋体"/>
          <w:b/>
          <w:bCs/>
          <w:sz w:val="24"/>
          <w:szCs w:val="24"/>
        </w:rPr>
        <w:t>项目内容及相关要求</w:t>
      </w:r>
    </w:p>
    <w:p w14:paraId="6DCF1111">
      <w:pPr>
        <w:numPr>
          <w:ilvl w:val="0"/>
          <w:numId w:val="2"/>
        </w:numPr>
        <w:spacing w:line="360" w:lineRule="auto"/>
        <w:ind w:firstLine="0"/>
        <w:outlineLvl w:val="0"/>
        <w:rPr>
          <w:rFonts w:ascii="宋体" w:hAnsi="宋体"/>
          <w:sz w:val="24"/>
          <w:szCs w:val="24"/>
        </w:rPr>
      </w:pPr>
      <w:r>
        <w:rPr>
          <w:rFonts w:hint="eastAsia" w:ascii="宋体" w:hAnsi="宋体"/>
          <w:sz w:val="24"/>
          <w:szCs w:val="24"/>
        </w:rPr>
        <w:t>项目名称：广州新文化馆剧场消防报验服务项目</w:t>
      </w:r>
    </w:p>
    <w:p w14:paraId="3BCEBBA0">
      <w:pPr>
        <w:numPr>
          <w:ilvl w:val="0"/>
          <w:numId w:val="2"/>
        </w:numPr>
        <w:spacing w:line="360" w:lineRule="auto"/>
        <w:ind w:firstLine="0"/>
        <w:outlineLvl w:val="0"/>
        <w:rPr>
          <w:rFonts w:ascii="宋体" w:hAnsi="宋体"/>
          <w:sz w:val="24"/>
          <w:szCs w:val="24"/>
        </w:rPr>
      </w:pPr>
      <w:r>
        <w:rPr>
          <w:rFonts w:hint="eastAsia" w:ascii="宋体" w:hAnsi="宋体"/>
          <w:sz w:val="24"/>
          <w:szCs w:val="24"/>
        </w:rPr>
        <w:t>项目内容：</w:t>
      </w:r>
    </w:p>
    <w:p w14:paraId="0500CC1C">
      <w:pPr>
        <w:widowControl/>
        <w:numPr>
          <w:ilvl w:val="0"/>
          <w:numId w:val="3"/>
        </w:numPr>
        <w:spacing w:line="360" w:lineRule="auto"/>
        <w:rPr>
          <w:rFonts w:ascii="宋体" w:hAnsi="宋体" w:cs="宋体"/>
          <w:sz w:val="24"/>
          <w:szCs w:val="24"/>
        </w:rPr>
      </w:pPr>
      <w:r>
        <w:rPr>
          <w:rStyle w:val="10"/>
          <w:rFonts w:hint="eastAsia" w:ascii="宋体" w:hAnsi="宋体" w:cs="宋体"/>
          <w:bCs/>
          <w:sz w:val="24"/>
          <w:szCs w:val="24"/>
          <w:shd w:val="clear" w:color="auto" w:fill="FDFDFE"/>
        </w:rPr>
        <w:t>消防安检资料准备与报批</w:t>
      </w:r>
    </w:p>
    <w:p w14:paraId="0AA2FFA1">
      <w:pPr>
        <w:widowControl/>
        <w:spacing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根据国家现行的消防法律法规、技术标准，编制完整的消防安检申报材料，包括但不限于消防设计审核意见书、消防设施检测报告、消防安全管理制度、应急预案等。</w:t>
      </w:r>
    </w:p>
    <w:p w14:paraId="2A357278">
      <w:pPr>
        <w:widowControl/>
        <w:spacing w:before="90"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负责与消防部门沟通协调，提交申报材料，跟进审批进度，及时解决审批过程中出现的问题，直至获得消防设计审核合格意见。</w:t>
      </w:r>
    </w:p>
    <w:p w14:paraId="5F753B29">
      <w:pPr>
        <w:widowControl/>
        <w:numPr>
          <w:ilvl w:val="0"/>
          <w:numId w:val="3"/>
        </w:numPr>
        <w:spacing w:line="360" w:lineRule="auto"/>
        <w:rPr>
          <w:rFonts w:ascii="宋体" w:hAnsi="宋体" w:cs="宋体"/>
          <w:sz w:val="24"/>
          <w:szCs w:val="24"/>
        </w:rPr>
      </w:pPr>
      <w:r>
        <w:rPr>
          <w:rStyle w:val="10"/>
          <w:rFonts w:hint="eastAsia" w:ascii="宋体" w:hAnsi="宋体" w:cs="宋体"/>
          <w:bCs/>
          <w:sz w:val="24"/>
          <w:szCs w:val="24"/>
          <w:shd w:val="clear" w:color="auto" w:fill="FDFDFE"/>
        </w:rPr>
        <w:t>消防设施检测与整改</w:t>
      </w:r>
    </w:p>
    <w:p w14:paraId="2F6B7E5E">
      <w:pPr>
        <w:widowControl/>
        <w:spacing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对剧场内所有消防设施进行全面检测，包括但不限于火灾自动报警系统、自动喷水灭火系统、防排烟系统、消防应急照明和疏散指示标志等，确保其符合国家消防技术标准。</w:t>
      </w:r>
    </w:p>
    <w:p w14:paraId="49DBBA42">
      <w:pPr>
        <w:widowControl/>
        <w:spacing w:before="90"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根据检测结果，提出整改建议，并协助甲方完成必要的整改工作，直至所有消防设施达到验收标准。</w:t>
      </w:r>
    </w:p>
    <w:p w14:paraId="0D855537">
      <w:pPr>
        <w:widowControl/>
        <w:numPr>
          <w:ilvl w:val="0"/>
          <w:numId w:val="3"/>
        </w:numPr>
        <w:spacing w:line="360" w:lineRule="auto"/>
        <w:rPr>
          <w:rFonts w:ascii="宋体" w:hAnsi="宋体" w:cs="宋体"/>
          <w:sz w:val="24"/>
          <w:szCs w:val="24"/>
        </w:rPr>
      </w:pPr>
      <w:r>
        <w:rPr>
          <w:rStyle w:val="10"/>
          <w:rFonts w:hint="eastAsia" w:ascii="宋体" w:hAnsi="宋体" w:cs="宋体"/>
          <w:bCs/>
          <w:sz w:val="24"/>
          <w:szCs w:val="24"/>
          <w:shd w:val="clear" w:color="auto" w:fill="FDFDFE"/>
        </w:rPr>
        <w:t>开业前消防安全检查验收准备</w:t>
      </w:r>
    </w:p>
    <w:p w14:paraId="4F22CD49">
      <w:pPr>
        <w:widowControl/>
        <w:spacing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组织开展消防安全自查自纠，确保剧场内无消防安全隐患。</w:t>
      </w:r>
    </w:p>
    <w:p w14:paraId="052A4D1A">
      <w:pPr>
        <w:widowControl/>
        <w:spacing w:before="90"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准备消防安全检查验收所需的所有文件资料，包括但不限于消防设施维护保养记录、员工消防安全培训记录等。</w:t>
      </w:r>
    </w:p>
    <w:p w14:paraId="42DCA148">
      <w:pPr>
        <w:widowControl/>
        <w:spacing w:before="90" w:line="360" w:lineRule="auto"/>
        <w:ind w:left="-510" w:firstLine="480" w:firstLineChars="200"/>
        <w:rPr>
          <w:rFonts w:ascii="宋体" w:hAnsi="宋体" w:cs="宋体"/>
          <w:sz w:val="24"/>
          <w:szCs w:val="24"/>
        </w:rPr>
      </w:pPr>
      <w:r>
        <w:rPr>
          <w:rFonts w:hint="eastAsia" w:ascii="宋体" w:hAnsi="宋体" w:cs="宋体"/>
          <w:sz w:val="24"/>
          <w:szCs w:val="24"/>
          <w:shd w:val="clear" w:color="auto" w:fill="FDFDFE"/>
        </w:rPr>
        <w:t>模拟消防安全检查流程，进行内部预检，确保各项准备工作到位。</w:t>
      </w:r>
    </w:p>
    <w:p w14:paraId="252421E5">
      <w:pPr>
        <w:widowControl/>
        <w:numPr>
          <w:ilvl w:val="0"/>
          <w:numId w:val="3"/>
        </w:numPr>
        <w:spacing w:line="360" w:lineRule="auto"/>
        <w:rPr>
          <w:rFonts w:ascii="宋体" w:hAnsi="宋体" w:cs="宋体"/>
          <w:sz w:val="24"/>
          <w:szCs w:val="24"/>
        </w:rPr>
      </w:pPr>
      <w:r>
        <w:rPr>
          <w:rStyle w:val="10"/>
          <w:rFonts w:hint="eastAsia" w:ascii="宋体" w:hAnsi="宋体" w:cs="宋体"/>
          <w:bCs/>
          <w:sz w:val="24"/>
          <w:szCs w:val="24"/>
          <w:shd w:val="clear" w:color="auto" w:fill="FDFDFE"/>
        </w:rPr>
        <w:t>协助取得消防检查合格证</w:t>
      </w:r>
    </w:p>
    <w:p w14:paraId="763526C1">
      <w:pPr>
        <w:widowControl/>
        <w:spacing w:line="360" w:lineRule="auto"/>
        <w:ind w:left="-510" w:firstLine="480" w:firstLineChars="200"/>
        <w:rPr>
          <w:rFonts w:ascii="宋体" w:hAnsi="宋体" w:cs="宋体"/>
          <w:sz w:val="24"/>
          <w:szCs w:val="24"/>
          <w:shd w:val="clear" w:color="auto" w:fill="FDFDFE"/>
        </w:rPr>
      </w:pPr>
      <w:r>
        <w:rPr>
          <w:rFonts w:hint="eastAsia" w:ascii="宋体" w:hAnsi="宋体" w:cs="宋体"/>
          <w:sz w:val="24"/>
          <w:szCs w:val="24"/>
          <w:shd w:val="clear" w:color="auto" w:fill="FDFDFE"/>
        </w:rPr>
        <w:t>全程陪同并协助采购人接受消防部门的开业前消防安全检查验收，对验收过程中提出的问题，及时组织整改，并重新提交验收，直至获得消防检查合格证。</w:t>
      </w:r>
    </w:p>
    <w:p w14:paraId="701CAEC6">
      <w:pPr>
        <w:widowControl/>
        <w:numPr>
          <w:ilvl w:val="0"/>
          <w:numId w:val="3"/>
        </w:numPr>
        <w:spacing w:line="360" w:lineRule="auto"/>
        <w:rPr>
          <w:rFonts w:ascii="宋体" w:hAnsi="宋体" w:cs="宋体"/>
          <w:b/>
          <w:bCs/>
          <w:sz w:val="24"/>
          <w:szCs w:val="24"/>
        </w:rPr>
      </w:pPr>
      <w:r>
        <w:rPr>
          <w:rFonts w:hint="eastAsia" w:ascii="宋体" w:hAnsi="宋体" w:cs="宋体"/>
          <w:b/>
          <w:bCs/>
          <w:sz w:val="24"/>
          <w:szCs w:val="24"/>
        </w:rPr>
        <w:t>项目明细</w:t>
      </w:r>
    </w:p>
    <w:p w14:paraId="1769DB17">
      <w:pPr>
        <w:widowControl/>
        <w:spacing w:line="360" w:lineRule="auto"/>
        <w:rPr>
          <w:rFonts w:ascii="宋体" w:hAnsi="宋体" w:cs="宋体"/>
          <w:b/>
          <w:bCs/>
          <w:sz w:val="24"/>
          <w:szCs w:val="24"/>
        </w:rPr>
      </w:pPr>
      <w:r>
        <w:rPr>
          <w:rFonts w:hint="eastAsia" w:ascii="宋体" w:hAnsi="宋体" w:cs="宋体"/>
          <w:b/>
          <w:bCs/>
          <w:sz w:val="24"/>
          <w:szCs w:val="24"/>
        </w:rPr>
        <w:t xml:space="preserve">  包括不限于：</w:t>
      </w:r>
      <w:r>
        <w:rPr>
          <w:rFonts w:hint="eastAsia" w:ascii="宋体" w:hAnsi="宋体" w:cs="宋体"/>
          <w:sz w:val="24"/>
          <w:szCs w:val="24"/>
          <w:shd w:val="clear" w:color="auto" w:fill="FDFDFE"/>
        </w:rPr>
        <w:t>消防图纸设计、消防系统检测、装修材料送检、消防资料收集及办理、消防系统缺漏整改工程。</w:t>
      </w:r>
    </w:p>
    <w:p w14:paraId="5306D041">
      <w:pPr>
        <w:widowControl/>
        <w:numPr>
          <w:ilvl w:val="0"/>
          <w:numId w:val="3"/>
        </w:numPr>
        <w:spacing w:line="360" w:lineRule="auto"/>
        <w:rPr>
          <w:rFonts w:ascii="宋体" w:hAnsi="宋体" w:cs="宋体"/>
          <w:b/>
          <w:bCs/>
          <w:sz w:val="24"/>
          <w:szCs w:val="24"/>
        </w:rPr>
      </w:pPr>
      <w:r>
        <w:rPr>
          <w:rFonts w:hint="eastAsia" w:ascii="宋体" w:hAnsi="宋体" w:cs="宋体"/>
          <w:b/>
          <w:bCs/>
          <w:sz w:val="24"/>
          <w:szCs w:val="24"/>
        </w:rPr>
        <w:t>项目工期</w:t>
      </w:r>
    </w:p>
    <w:p w14:paraId="477031B8">
      <w:pPr>
        <w:autoSpaceDE w:val="0"/>
        <w:autoSpaceDN w:val="0"/>
        <w:adjustRightInd w:val="0"/>
        <w:spacing w:line="360" w:lineRule="auto"/>
        <w:jc w:val="left"/>
        <w:rPr>
          <w:rFonts w:ascii="宋体" w:hAnsi="宋体"/>
          <w:bCs/>
          <w:sz w:val="24"/>
        </w:rPr>
      </w:pPr>
      <w:r>
        <w:rPr>
          <w:rFonts w:hint="eastAsia" w:ascii="宋体" w:hAnsi="宋体"/>
          <w:bCs/>
          <w:sz w:val="24"/>
        </w:rPr>
        <w:t>合同签订后起3</w:t>
      </w:r>
      <w:r>
        <w:rPr>
          <w:rFonts w:hint="eastAsia" w:ascii="宋体" w:hAnsi="宋体"/>
          <w:bCs/>
          <w:sz w:val="24"/>
          <w:lang w:val="en-US" w:eastAsia="zh-CN"/>
        </w:rPr>
        <w:t>5</w:t>
      </w:r>
      <w:r>
        <w:rPr>
          <w:rFonts w:hint="eastAsia" w:ascii="宋体" w:hAnsi="宋体"/>
          <w:bCs/>
          <w:sz w:val="24"/>
        </w:rPr>
        <w:t>个工作日，由供应商负责向相关单位进行消防备案验收。</w:t>
      </w:r>
    </w:p>
    <w:p w14:paraId="36302D19">
      <w:pPr>
        <w:pStyle w:val="2"/>
      </w:pPr>
    </w:p>
    <w:p w14:paraId="713ED5F8">
      <w:pPr>
        <w:numPr>
          <w:ilvl w:val="0"/>
          <w:numId w:val="1"/>
        </w:numPr>
        <w:spacing w:line="360" w:lineRule="auto"/>
        <w:outlineLvl w:val="0"/>
        <w:rPr>
          <w:rFonts w:ascii="宋体" w:hAnsi="宋体"/>
          <w:b/>
          <w:bCs/>
          <w:sz w:val="24"/>
          <w:szCs w:val="24"/>
        </w:rPr>
      </w:pPr>
      <w:r>
        <w:rPr>
          <w:rFonts w:hint="eastAsia" w:ascii="宋体" w:hAnsi="宋体"/>
          <w:b/>
          <w:bCs/>
          <w:sz w:val="24"/>
          <w:szCs w:val="24"/>
        </w:rPr>
        <w:t>商务要求</w:t>
      </w:r>
    </w:p>
    <w:p w14:paraId="12A38CA6">
      <w:pPr>
        <w:numPr>
          <w:ilvl w:val="0"/>
          <w:numId w:val="4"/>
        </w:numPr>
        <w:autoSpaceDE w:val="0"/>
        <w:autoSpaceDN w:val="0"/>
        <w:adjustRightInd w:val="0"/>
        <w:spacing w:line="360" w:lineRule="auto"/>
        <w:jc w:val="left"/>
        <w:rPr>
          <w:rFonts w:ascii="宋体" w:hAnsi="宋体"/>
          <w:bCs/>
          <w:sz w:val="24"/>
        </w:rPr>
      </w:pPr>
      <w:r>
        <w:rPr>
          <w:rFonts w:hint="eastAsia" w:ascii="宋体" w:hAnsi="宋体"/>
          <w:sz w:val="24"/>
          <w:szCs w:val="24"/>
        </w:rPr>
        <w:t>报价文件需要考虑为完全包干综合价，以包工、包料、包质量、包安全、包工期及第三方备案验收的形式进行专业承包，按合同价包干，</w:t>
      </w:r>
      <w:r>
        <w:rPr>
          <w:rFonts w:hint="eastAsia" w:ascii="宋体" w:hAnsi="宋体"/>
          <w:bCs/>
          <w:sz w:val="24"/>
        </w:rPr>
        <w:t>合同总额包括中标人设计、标配工具、运输、装卸、调试、培训、售后服务、各项税费及合同实施过程中不可预见费用等,为完成项目的含税全包价，所有价格变动的风险均由中标人承担，采购人不需再向中标人</w:t>
      </w:r>
      <w:r>
        <w:rPr>
          <w:rFonts w:hint="eastAsia" w:ascii="宋体" w:hAnsi="宋体"/>
          <w:bCs/>
          <w:sz w:val="24"/>
          <w:lang w:eastAsia="zh-Hans"/>
        </w:rPr>
        <w:t>或任何第三方</w:t>
      </w:r>
      <w:r>
        <w:rPr>
          <w:rFonts w:hint="eastAsia" w:ascii="宋体" w:hAnsi="宋体"/>
          <w:bCs/>
          <w:sz w:val="24"/>
        </w:rPr>
        <w:t>支付其他任何费用。</w:t>
      </w:r>
    </w:p>
    <w:p w14:paraId="27577208">
      <w:pPr>
        <w:numPr>
          <w:ilvl w:val="0"/>
          <w:numId w:val="4"/>
        </w:numPr>
        <w:spacing w:line="360" w:lineRule="auto"/>
        <w:rPr>
          <w:rFonts w:ascii="宋体" w:hAnsi="宋体"/>
          <w:sz w:val="24"/>
          <w:szCs w:val="24"/>
        </w:rPr>
      </w:pPr>
      <w:r>
        <w:rPr>
          <w:rFonts w:hint="eastAsia" w:ascii="宋体" w:hAnsi="宋体"/>
          <w:sz w:val="24"/>
          <w:szCs w:val="24"/>
        </w:rPr>
        <w:t>要求报价方自行到项目地勘察并深化改造方案。</w:t>
      </w:r>
    </w:p>
    <w:p w14:paraId="60BE5972">
      <w:pPr>
        <w:numPr>
          <w:ilvl w:val="0"/>
          <w:numId w:val="4"/>
        </w:numPr>
        <w:spacing w:line="360" w:lineRule="auto"/>
        <w:rPr>
          <w:rFonts w:ascii="宋体" w:hAnsi="宋体"/>
          <w:sz w:val="24"/>
          <w:szCs w:val="24"/>
        </w:rPr>
      </w:pPr>
      <w:r>
        <w:rPr>
          <w:rFonts w:hint="eastAsia" w:ascii="宋体" w:hAnsi="宋体"/>
          <w:sz w:val="24"/>
          <w:szCs w:val="24"/>
        </w:rPr>
        <w:t>本次评选入选单位为合理低价法。</w:t>
      </w:r>
    </w:p>
    <w:p w14:paraId="017A61A1">
      <w:pPr>
        <w:numPr>
          <w:ilvl w:val="0"/>
          <w:numId w:val="4"/>
        </w:numPr>
        <w:snapToGrid w:val="0"/>
        <w:spacing w:line="360" w:lineRule="auto"/>
        <w:rPr>
          <w:rFonts w:ascii="宋体" w:hAnsi="宋体"/>
          <w:sz w:val="24"/>
          <w:szCs w:val="24"/>
        </w:rPr>
      </w:pPr>
      <w:r>
        <w:rPr>
          <w:rFonts w:hint="eastAsia" w:ascii="宋体" w:hAnsi="宋体" w:cs="宋体"/>
          <w:sz w:val="24"/>
          <w:lang w:eastAsia="zh-TW"/>
        </w:rPr>
        <w:t>按合同支付款项前，</w:t>
      </w:r>
      <w:r>
        <w:rPr>
          <w:rFonts w:hint="eastAsia" w:ascii="宋体" w:hAnsi="宋体" w:cs="宋体"/>
          <w:sz w:val="24"/>
        </w:rPr>
        <w:t>中标人应</w:t>
      </w:r>
      <w:r>
        <w:rPr>
          <w:rFonts w:hint="eastAsia" w:ascii="宋体" w:hAnsi="宋体" w:cs="宋体"/>
          <w:sz w:val="24"/>
          <w:lang w:eastAsia="zh-TW"/>
        </w:rPr>
        <w:t>向</w:t>
      </w:r>
      <w:r>
        <w:rPr>
          <w:rFonts w:hint="eastAsia" w:ascii="宋体" w:hAnsi="宋体"/>
          <w:bCs/>
          <w:sz w:val="24"/>
        </w:rPr>
        <w:t>采购人</w:t>
      </w:r>
      <w:r>
        <w:rPr>
          <w:rFonts w:hint="eastAsia" w:ascii="宋体" w:hAnsi="宋体" w:cs="宋体"/>
          <w:sz w:val="24"/>
          <w:lang w:eastAsia="zh-TW"/>
        </w:rPr>
        <w:t>提供与支付金额相符的有效发票</w:t>
      </w:r>
      <w:r>
        <w:rPr>
          <w:rFonts w:hint="eastAsia" w:ascii="宋体" w:hAnsi="宋体" w:cs="宋体"/>
          <w:sz w:val="24"/>
        </w:rPr>
        <w:t>。</w:t>
      </w:r>
    </w:p>
    <w:p w14:paraId="4F001097">
      <w:pPr>
        <w:numPr>
          <w:ilvl w:val="0"/>
          <w:numId w:val="4"/>
        </w:numPr>
        <w:snapToGrid w:val="0"/>
        <w:spacing w:line="360" w:lineRule="auto"/>
        <w:rPr>
          <w:rFonts w:ascii="宋体" w:hAnsi="宋体"/>
          <w:sz w:val="24"/>
          <w:szCs w:val="24"/>
        </w:rPr>
      </w:pPr>
      <w:r>
        <w:rPr>
          <w:rFonts w:hint="eastAsia" w:ascii="宋体" w:hAnsi="宋体"/>
          <w:sz w:val="24"/>
          <w:szCs w:val="24"/>
        </w:rPr>
        <w:t>未评选上的单位业主方不出具答疑文件。</w:t>
      </w:r>
    </w:p>
    <w:p w14:paraId="5089460D">
      <w:pPr>
        <w:numPr>
          <w:ilvl w:val="0"/>
          <w:numId w:val="4"/>
        </w:numPr>
        <w:spacing w:line="360" w:lineRule="auto"/>
        <w:rPr>
          <w:rFonts w:ascii="宋体" w:hAnsi="宋体"/>
          <w:sz w:val="24"/>
          <w:szCs w:val="24"/>
        </w:rPr>
      </w:pPr>
      <w:r>
        <w:rPr>
          <w:rFonts w:hint="eastAsia" w:ascii="宋体" w:hAnsi="宋体"/>
          <w:sz w:val="24"/>
          <w:szCs w:val="24"/>
        </w:rPr>
        <w:t>对未能按时间报价的单位视同自行放弃参加本项目，我司不再发出咨询函件。</w:t>
      </w:r>
    </w:p>
    <w:p w14:paraId="3D5133D2">
      <w:pPr>
        <w:spacing w:line="360" w:lineRule="auto"/>
        <w:rPr>
          <w:rFonts w:ascii="宋体" w:hAnsi="宋体"/>
          <w:sz w:val="24"/>
          <w:szCs w:val="24"/>
        </w:rPr>
      </w:pPr>
    </w:p>
    <w:p w14:paraId="6F3DC39F">
      <w:pPr>
        <w:pStyle w:val="12"/>
        <w:numPr>
          <w:ilvl w:val="0"/>
          <w:numId w:val="1"/>
        </w:numPr>
        <w:spacing w:line="360" w:lineRule="auto"/>
        <w:ind w:firstLine="0" w:firstLineChars="0"/>
        <w:rPr>
          <w:rFonts w:ascii="宋体" w:hAnsi="宋体"/>
          <w:b/>
          <w:sz w:val="24"/>
          <w:szCs w:val="24"/>
        </w:rPr>
      </w:pPr>
      <w:r>
        <w:rPr>
          <w:rFonts w:ascii="宋体" w:hAnsi="宋体"/>
          <w:b/>
          <w:sz w:val="24"/>
          <w:szCs w:val="24"/>
        </w:rPr>
        <w:t>交参选文件要求</w:t>
      </w:r>
    </w:p>
    <w:p w14:paraId="2F869DC7">
      <w:pPr>
        <w:pStyle w:val="12"/>
        <w:numPr>
          <w:ilvl w:val="1"/>
          <w:numId w:val="5"/>
        </w:numPr>
        <w:spacing w:line="360" w:lineRule="auto"/>
        <w:ind w:firstLineChars="0"/>
        <w:rPr>
          <w:rFonts w:ascii="宋体" w:hAnsi="宋体"/>
          <w:sz w:val="24"/>
          <w:szCs w:val="24"/>
        </w:rPr>
      </w:pPr>
      <w:r>
        <w:rPr>
          <w:rFonts w:ascii="宋体" w:hAnsi="宋体"/>
          <w:sz w:val="24"/>
          <w:szCs w:val="24"/>
        </w:rPr>
        <w:t>参选文件包括但不限于以下资料：</w:t>
      </w:r>
    </w:p>
    <w:p w14:paraId="5A5FAE3D">
      <w:pPr>
        <w:pStyle w:val="12"/>
        <w:numPr>
          <w:ilvl w:val="2"/>
          <w:numId w:val="5"/>
        </w:numPr>
        <w:spacing w:line="360" w:lineRule="auto"/>
        <w:ind w:left="709" w:firstLine="0" w:firstLineChars="0"/>
        <w:rPr>
          <w:rFonts w:ascii="宋体" w:hAnsi="宋体"/>
          <w:sz w:val="24"/>
          <w:szCs w:val="24"/>
        </w:rPr>
      </w:pPr>
      <w:r>
        <w:rPr>
          <w:rFonts w:ascii="宋体" w:hAnsi="宋体"/>
          <w:sz w:val="24"/>
          <w:szCs w:val="24"/>
        </w:rPr>
        <w:t>公司营业执照；</w:t>
      </w:r>
    </w:p>
    <w:p w14:paraId="23AC36EC">
      <w:pPr>
        <w:pStyle w:val="12"/>
        <w:numPr>
          <w:ilvl w:val="2"/>
          <w:numId w:val="5"/>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14:paraId="20C3D0A1">
      <w:pPr>
        <w:pStyle w:val="12"/>
        <w:numPr>
          <w:ilvl w:val="2"/>
          <w:numId w:val="5"/>
        </w:numPr>
        <w:spacing w:line="360" w:lineRule="auto"/>
        <w:ind w:left="709" w:firstLine="0" w:firstLineChars="0"/>
        <w:rPr>
          <w:rFonts w:ascii="宋体" w:hAnsi="宋体"/>
          <w:sz w:val="24"/>
          <w:szCs w:val="24"/>
        </w:rPr>
      </w:pPr>
      <w:r>
        <w:rPr>
          <w:rFonts w:ascii="宋体" w:hAnsi="宋体"/>
          <w:sz w:val="24"/>
          <w:szCs w:val="24"/>
        </w:rPr>
        <w:t>相关资质证明材料；</w:t>
      </w:r>
    </w:p>
    <w:p w14:paraId="1327829D">
      <w:pPr>
        <w:pStyle w:val="12"/>
        <w:numPr>
          <w:ilvl w:val="2"/>
          <w:numId w:val="5"/>
        </w:numPr>
        <w:spacing w:line="360" w:lineRule="auto"/>
        <w:ind w:left="709" w:firstLine="0" w:firstLineChars="0"/>
        <w:rPr>
          <w:rFonts w:ascii="宋体" w:hAnsi="宋体"/>
          <w:sz w:val="24"/>
          <w:szCs w:val="24"/>
        </w:rPr>
      </w:pPr>
      <w:r>
        <w:rPr>
          <w:rFonts w:ascii="宋体" w:hAnsi="宋体"/>
          <w:sz w:val="24"/>
          <w:szCs w:val="24"/>
        </w:rPr>
        <w:t>参选人认为其他需要提交的资料。</w:t>
      </w:r>
    </w:p>
    <w:p w14:paraId="6DCA7781">
      <w:pPr>
        <w:pStyle w:val="12"/>
        <w:numPr>
          <w:ilvl w:val="1"/>
          <w:numId w:val="5"/>
        </w:numPr>
        <w:spacing w:line="360" w:lineRule="auto"/>
        <w:ind w:left="845" w:firstLineChars="0"/>
        <w:rPr>
          <w:rFonts w:ascii="宋体" w:hAnsi="宋体"/>
          <w:sz w:val="24"/>
          <w:szCs w:val="24"/>
        </w:rPr>
      </w:pPr>
      <w:r>
        <w:rPr>
          <w:rFonts w:ascii="宋体" w:hAnsi="宋体"/>
          <w:sz w:val="24"/>
          <w:szCs w:val="24"/>
        </w:rPr>
        <w:t>参选文件递交方式：</w:t>
      </w:r>
    </w:p>
    <w:p w14:paraId="0B579218">
      <w:pPr>
        <w:pStyle w:val="12"/>
        <w:numPr>
          <w:ilvl w:val="2"/>
          <w:numId w:val="5"/>
        </w:numPr>
        <w:spacing w:line="360" w:lineRule="auto"/>
        <w:ind w:left="709" w:firstLine="0" w:firstLineChars="0"/>
        <w:rPr>
          <w:rFonts w:ascii="宋体" w:hAnsi="宋体"/>
          <w:sz w:val="24"/>
          <w:szCs w:val="24"/>
        </w:rPr>
      </w:pPr>
      <w:r>
        <w:rPr>
          <w:rFonts w:ascii="宋体" w:hAnsi="宋体"/>
          <w:sz w:val="24"/>
          <w:szCs w:val="24"/>
        </w:rPr>
        <w:t>各参选人应于规定时间前，</w:t>
      </w:r>
      <w:r>
        <w:rPr>
          <w:rFonts w:hint="eastAsia" w:ascii="宋体" w:hAnsi="宋体"/>
          <w:sz w:val="24"/>
          <w:szCs w:val="24"/>
        </w:rPr>
        <w:t>采取现场送交或</w:t>
      </w:r>
      <w:r>
        <w:rPr>
          <w:rFonts w:ascii="宋体" w:hAnsi="宋体"/>
          <w:sz w:val="24"/>
          <w:szCs w:val="24"/>
        </w:rPr>
        <w:t>快递等邮寄方式递交</w:t>
      </w:r>
      <w:r>
        <w:rPr>
          <w:rFonts w:hint="eastAsia" w:ascii="宋体" w:hAnsi="宋体"/>
          <w:sz w:val="24"/>
          <w:szCs w:val="24"/>
        </w:rPr>
        <w:t>，不接收电子邮件的方式递交文件</w:t>
      </w:r>
      <w:r>
        <w:rPr>
          <w:rFonts w:ascii="宋体" w:hAnsi="宋体"/>
          <w:sz w:val="24"/>
          <w:szCs w:val="24"/>
        </w:rPr>
        <w:t>。</w:t>
      </w:r>
    </w:p>
    <w:p w14:paraId="398C4A82">
      <w:pPr>
        <w:pStyle w:val="12"/>
        <w:spacing w:line="360" w:lineRule="auto"/>
        <w:ind w:firstLine="0" w:firstLineChars="0"/>
        <w:rPr>
          <w:rFonts w:ascii="宋体" w:hAnsi="宋体"/>
          <w:b/>
          <w:sz w:val="24"/>
          <w:szCs w:val="24"/>
        </w:rPr>
      </w:pPr>
    </w:p>
    <w:p w14:paraId="56132202">
      <w:pPr>
        <w:pStyle w:val="12"/>
        <w:numPr>
          <w:ilvl w:val="0"/>
          <w:numId w:val="1"/>
        </w:numPr>
        <w:spacing w:line="360" w:lineRule="auto"/>
        <w:ind w:firstLine="0" w:firstLineChars="0"/>
        <w:rPr>
          <w:rFonts w:ascii="宋体" w:hAnsi="宋体"/>
          <w:b/>
          <w:sz w:val="24"/>
          <w:szCs w:val="24"/>
        </w:rPr>
      </w:pPr>
      <w:r>
        <w:rPr>
          <w:rFonts w:hint="eastAsia" w:ascii="宋体" w:hAnsi="宋体"/>
          <w:b/>
          <w:sz w:val="24"/>
          <w:szCs w:val="24"/>
        </w:rPr>
        <w:t>报价文件构成</w:t>
      </w:r>
    </w:p>
    <w:p w14:paraId="370C9D30">
      <w:pPr>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、文件构成按以下顺序提供、编写及装订</w:t>
      </w:r>
    </w:p>
    <w:p w14:paraId="79F71AF1">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《封面》</w:t>
      </w:r>
    </w:p>
    <w:p w14:paraId="17D18DF5">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《目录》</w:t>
      </w:r>
    </w:p>
    <w:p w14:paraId="5D3FB3F6">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《法定代表人授权委托书》(如法人投标则免提交）</w:t>
      </w:r>
    </w:p>
    <w:p w14:paraId="6FE7DAE7">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《企业简介》</w:t>
      </w:r>
    </w:p>
    <w:p w14:paraId="2CC5B765">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《相关业绩》（如有）</w:t>
      </w:r>
    </w:p>
    <w:p w14:paraId="381971B0">
      <w:pPr>
        <w:pStyle w:val="12"/>
        <w:numPr>
          <w:ilvl w:val="0"/>
          <w:numId w:val="6"/>
        </w:numPr>
        <w:spacing w:line="360" w:lineRule="auto"/>
        <w:ind w:left="709" w:firstLine="0" w:firstLineChars="0"/>
        <w:rPr>
          <w:rFonts w:ascii="宋体" w:hAnsi="宋体"/>
          <w:sz w:val="24"/>
          <w:szCs w:val="24"/>
        </w:rPr>
      </w:pPr>
      <w:r>
        <w:rPr>
          <w:rFonts w:hint="eastAsia" w:ascii="宋体" w:hAnsi="宋体"/>
          <w:sz w:val="24"/>
          <w:szCs w:val="24"/>
        </w:rPr>
        <w:t>《相关资质》</w:t>
      </w:r>
    </w:p>
    <w:p w14:paraId="432B382A">
      <w:pPr>
        <w:pStyle w:val="12"/>
        <w:numPr>
          <w:ilvl w:val="0"/>
          <w:numId w:val="6"/>
        </w:numPr>
        <w:spacing w:line="360" w:lineRule="auto"/>
        <w:ind w:left="709" w:firstLine="0" w:firstLineChars="0"/>
        <w:rPr>
          <w:rFonts w:ascii="宋体" w:hAnsi="宋体"/>
          <w:sz w:val="24"/>
          <w:szCs w:val="24"/>
        </w:rPr>
      </w:pPr>
      <w:bookmarkStart w:id="0" w:name="_Hlk70505311"/>
      <w:r>
        <w:rPr>
          <w:rFonts w:hint="eastAsia" w:ascii="宋体" w:hAnsi="宋体"/>
          <w:sz w:val="24"/>
          <w:szCs w:val="24"/>
        </w:rPr>
        <w:t>《报价表》</w:t>
      </w:r>
      <w:bookmarkEnd w:id="0"/>
      <w:r>
        <w:rPr>
          <w:rFonts w:hint="eastAsia" w:ascii="宋体" w:hAnsi="宋体"/>
          <w:sz w:val="24"/>
          <w:szCs w:val="24"/>
        </w:rPr>
        <w:t>（加盖公章）</w:t>
      </w:r>
    </w:p>
    <w:p w14:paraId="6C168B2E">
      <w:pPr>
        <w:spacing w:line="36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、文件提交要求：</w:t>
      </w:r>
    </w:p>
    <w:p w14:paraId="37E66171">
      <w:pPr>
        <w:pStyle w:val="12"/>
        <w:numPr>
          <w:ilvl w:val="0"/>
          <w:numId w:val="7"/>
        </w:numPr>
        <w:spacing w:line="360" w:lineRule="auto"/>
        <w:ind w:left="1276" w:hanging="567" w:firstLineChars="0"/>
        <w:rPr>
          <w:rFonts w:ascii="宋体" w:hAnsi="宋体"/>
          <w:sz w:val="24"/>
          <w:szCs w:val="24"/>
        </w:rPr>
      </w:pPr>
      <w:r>
        <w:rPr>
          <w:rFonts w:hint="eastAsia" w:ascii="宋体" w:hAnsi="宋体"/>
          <w:sz w:val="24"/>
          <w:szCs w:val="24"/>
        </w:rPr>
        <w:t>报价文件采用”微软word”软件编写，涉及报价内容采用”微软EXCL”软件编写。</w:t>
      </w:r>
    </w:p>
    <w:p w14:paraId="1C34FE1A">
      <w:pPr>
        <w:pStyle w:val="12"/>
        <w:numPr>
          <w:ilvl w:val="0"/>
          <w:numId w:val="7"/>
        </w:numPr>
        <w:spacing w:line="360" w:lineRule="auto"/>
        <w:ind w:left="709" w:firstLine="0" w:firstLineChars="0"/>
        <w:rPr>
          <w:rFonts w:ascii="宋体" w:hAnsi="宋体"/>
          <w:sz w:val="24"/>
          <w:szCs w:val="24"/>
        </w:rPr>
      </w:pPr>
      <w:r>
        <w:rPr>
          <w:rFonts w:hint="eastAsia" w:ascii="宋体" w:hAnsi="宋体"/>
          <w:sz w:val="24"/>
          <w:szCs w:val="24"/>
        </w:rPr>
        <w:t>报价文件需要按要求装订成册。</w:t>
      </w:r>
    </w:p>
    <w:p w14:paraId="3804DAF3">
      <w:pPr>
        <w:pStyle w:val="12"/>
        <w:numPr>
          <w:ilvl w:val="0"/>
          <w:numId w:val="7"/>
        </w:numPr>
        <w:spacing w:line="360" w:lineRule="auto"/>
        <w:ind w:left="709" w:firstLine="0" w:firstLineChars="0"/>
        <w:rPr>
          <w:rFonts w:ascii="宋体" w:hAnsi="宋体"/>
          <w:sz w:val="24"/>
          <w:szCs w:val="24"/>
        </w:rPr>
      </w:pPr>
      <w:r>
        <w:rPr>
          <w:rFonts w:hint="eastAsia" w:ascii="宋体" w:hAnsi="宋体"/>
          <w:sz w:val="24"/>
          <w:szCs w:val="24"/>
        </w:rPr>
        <w:t>以上文件数量：一份正本，两份副本</w:t>
      </w:r>
    </w:p>
    <w:p w14:paraId="2D507C43">
      <w:pPr>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、封装要求：</w:t>
      </w:r>
    </w:p>
    <w:p w14:paraId="03BBE3F8">
      <w:pPr>
        <w:pStyle w:val="12"/>
        <w:numPr>
          <w:ilvl w:val="0"/>
          <w:numId w:val="8"/>
        </w:numPr>
        <w:spacing w:line="360" w:lineRule="auto"/>
        <w:ind w:hanging="191" w:firstLineChars="0"/>
        <w:rPr>
          <w:rFonts w:ascii="宋体" w:hAnsi="宋体"/>
          <w:sz w:val="24"/>
          <w:szCs w:val="24"/>
        </w:rPr>
      </w:pPr>
      <w:r>
        <w:rPr>
          <w:rFonts w:hint="eastAsia" w:ascii="宋体" w:hAnsi="宋体"/>
          <w:sz w:val="24"/>
          <w:szCs w:val="24"/>
        </w:rPr>
        <w:t>所有文件需要全部封装在同一个密封袋中。</w:t>
      </w:r>
    </w:p>
    <w:p w14:paraId="5A255B76">
      <w:pPr>
        <w:pStyle w:val="12"/>
        <w:numPr>
          <w:ilvl w:val="0"/>
          <w:numId w:val="8"/>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6632AAD0">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40CFCB73">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7EBCC51A">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14:paraId="2AE27DD8">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14:paraId="4E0283A3">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w:t>
      </w:r>
      <w:r>
        <w:rPr>
          <w:rFonts w:hint="eastAsia" w:ascii="宋体" w:hAnsi="宋体"/>
          <w:sz w:val="24"/>
          <w:szCs w:val="24"/>
        </w:rPr>
        <w:tab/>
      </w:r>
      <w:r>
        <w:rPr>
          <w:rFonts w:hint="eastAsia" w:ascii="宋体" w:hAnsi="宋体"/>
          <w:sz w:val="24"/>
          <w:szCs w:val="24"/>
        </w:rPr>
        <w:t xml:space="preserve">  月</w:t>
      </w:r>
      <w:r>
        <w:rPr>
          <w:rFonts w:hint="eastAsia" w:ascii="宋体" w:hAnsi="宋体"/>
          <w:sz w:val="24"/>
          <w:szCs w:val="24"/>
        </w:rPr>
        <w:tab/>
      </w:r>
      <w:r>
        <w:rPr>
          <w:rFonts w:hint="eastAsia" w:ascii="宋体" w:hAnsi="宋体"/>
          <w:sz w:val="24"/>
          <w:szCs w:val="24"/>
        </w:rPr>
        <w:t xml:space="preserve">  日</w:t>
      </w:r>
      <w:r>
        <w:rPr>
          <w:rFonts w:hint="eastAsia" w:ascii="宋体" w:hAnsi="宋体"/>
          <w:sz w:val="24"/>
          <w:szCs w:val="24"/>
        </w:rPr>
        <w:tab/>
      </w:r>
      <w:r>
        <w:rPr>
          <w:rFonts w:hint="eastAsia" w:ascii="宋体" w:hAnsi="宋体"/>
          <w:sz w:val="24"/>
          <w:szCs w:val="24"/>
        </w:rPr>
        <w:t xml:space="preserve">  时</w:t>
      </w:r>
      <w:r>
        <w:rPr>
          <w:rFonts w:hint="eastAsia" w:ascii="宋体" w:hAnsi="宋体"/>
          <w:sz w:val="24"/>
          <w:szCs w:val="24"/>
        </w:rPr>
        <w:tab/>
      </w:r>
      <w:r>
        <w:rPr>
          <w:rFonts w:hint="eastAsia" w:ascii="宋体" w:hAnsi="宋体"/>
          <w:sz w:val="24"/>
          <w:szCs w:val="24"/>
        </w:rPr>
        <w:t xml:space="preserve">  分开标，此时间之前不得开封</w:t>
      </w:r>
    </w:p>
    <w:p w14:paraId="5180D895">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注明投标人的名称、地址及联系电话，迟到的投标文件能被原封退回。</w:t>
      </w:r>
    </w:p>
    <w:p w14:paraId="5701BA33">
      <w:pPr>
        <w:pStyle w:val="12"/>
        <w:spacing w:line="360" w:lineRule="auto"/>
        <w:ind w:firstLine="0" w:firstLineChars="0"/>
        <w:rPr>
          <w:rFonts w:ascii="宋体" w:hAnsi="宋体"/>
          <w:b/>
          <w:sz w:val="24"/>
          <w:szCs w:val="24"/>
        </w:rPr>
      </w:pPr>
    </w:p>
    <w:p w14:paraId="785109D8">
      <w:pPr>
        <w:pStyle w:val="12"/>
        <w:numPr>
          <w:ilvl w:val="0"/>
          <w:numId w:val="1"/>
        </w:numPr>
        <w:spacing w:line="360" w:lineRule="auto"/>
        <w:ind w:firstLine="0" w:firstLineChars="0"/>
        <w:rPr>
          <w:rFonts w:ascii="宋体" w:hAnsi="宋体"/>
          <w:b/>
          <w:sz w:val="24"/>
          <w:szCs w:val="24"/>
        </w:rPr>
      </w:pPr>
      <w:r>
        <w:rPr>
          <w:rFonts w:hint="eastAsia" w:ascii="宋体" w:hAnsi="宋体"/>
          <w:b/>
          <w:sz w:val="24"/>
          <w:szCs w:val="24"/>
        </w:rPr>
        <w:t>文件递交方式</w:t>
      </w:r>
    </w:p>
    <w:p w14:paraId="57F3A312">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14:paraId="38C3D044">
      <w:pPr>
        <w:spacing w:line="360" w:lineRule="auto"/>
        <w:ind w:firstLine="240" w:firstLineChars="100"/>
        <w:rPr>
          <w:rFonts w:ascii="宋体" w:hAnsi="宋体"/>
          <w:sz w:val="24"/>
          <w:szCs w:val="24"/>
        </w:rPr>
      </w:pPr>
      <w:r>
        <w:rPr>
          <w:rFonts w:hint="eastAsia" w:ascii="宋体" w:hAnsi="宋体"/>
          <w:sz w:val="24"/>
          <w:szCs w:val="24"/>
        </w:rPr>
        <w:t>2、文件接收人：</w:t>
      </w:r>
    </w:p>
    <w:p w14:paraId="4B199BAA">
      <w:pPr>
        <w:pStyle w:val="12"/>
        <w:numPr>
          <w:ilvl w:val="0"/>
          <w:numId w:val="9"/>
        </w:numPr>
        <w:spacing w:line="360" w:lineRule="auto"/>
        <w:ind w:left="567" w:firstLineChars="0"/>
        <w:rPr>
          <w:rFonts w:ascii="宋体" w:hAnsi="宋体"/>
          <w:sz w:val="24"/>
          <w:szCs w:val="24"/>
        </w:rPr>
      </w:pPr>
      <w:r>
        <w:rPr>
          <w:rFonts w:hint="eastAsia" w:ascii="宋体" w:hAnsi="宋体"/>
          <w:sz w:val="24"/>
          <w:szCs w:val="24"/>
        </w:rPr>
        <w:t>单位名称：广州市演出电影有限公司</w:t>
      </w:r>
    </w:p>
    <w:p w14:paraId="3075B63B">
      <w:pPr>
        <w:pStyle w:val="12"/>
        <w:numPr>
          <w:ilvl w:val="0"/>
          <w:numId w:val="9"/>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w:t>
      </w:r>
    </w:p>
    <w:p w14:paraId="2EDCB75F">
      <w:pPr>
        <w:pStyle w:val="12"/>
        <w:numPr>
          <w:ilvl w:val="0"/>
          <w:numId w:val="9"/>
        </w:numPr>
        <w:spacing w:line="360" w:lineRule="auto"/>
        <w:ind w:left="567" w:firstLineChars="0"/>
        <w:rPr>
          <w:rFonts w:ascii="宋体" w:hAnsi="宋体"/>
          <w:sz w:val="24"/>
          <w:szCs w:val="24"/>
        </w:rPr>
      </w:pPr>
      <w:r>
        <w:rPr>
          <w:rFonts w:hint="eastAsia" w:ascii="宋体" w:hAnsi="宋体"/>
          <w:sz w:val="24"/>
          <w:szCs w:val="24"/>
        </w:rPr>
        <w:t>接收人：李工</w:t>
      </w:r>
    </w:p>
    <w:p w14:paraId="64738B5B">
      <w:pPr>
        <w:pStyle w:val="12"/>
        <w:numPr>
          <w:ilvl w:val="0"/>
          <w:numId w:val="9"/>
        </w:numPr>
        <w:spacing w:line="360" w:lineRule="auto"/>
        <w:ind w:left="567" w:firstLineChars="0"/>
        <w:rPr>
          <w:rFonts w:ascii="宋体" w:hAnsi="宋体"/>
          <w:sz w:val="24"/>
          <w:szCs w:val="24"/>
        </w:rPr>
      </w:pPr>
      <w:r>
        <w:rPr>
          <w:rFonts w:hint="eastAsia" w:ascii="宋体" w:hAnsi="宋体"/>
          <w:sz w:val="24"/>
          <w:szCs w:val="24"/>
        </w:rPr>
        <w:t>电话：</w:t>
      </w:r>
      <w:r>
        <w:rPr>
          <w:rFonts w:ascii="宋体" w:hAnsi="宋体"/>
          <w:sz w:val="24"/>
          <w:szCs w:val="24"/>
        </w:rPr>
        <w:t>13660071628</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F39CB">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宋体" w:hAnsi="宋体" w:cs="宋体"/>
                              <w:sz w:val="21"/>
                              <w:szCs w:val="21"/>
                            </w:rPr>
                            <w:id w:val="147474218"/>
                          </w:sdtPr>
                          <w:sdtEndPr>
                            <w:rPr>
                              <w:rFonts w:hint="eastAsia" w:ascii="宋体" w:hAnsi="宋体" w:cs="宋体"/>
                              <w:sz w:val="21"/>
                              <w:szCs w:val="21"/>
                            </w:rPr>
                          </w:sdtEndPr>
                          <w:sdtContent>
                            <w:sdt>
                              <w:sdtPr>
                                <w:rPr>
                                  <w:rFonts w:hint="eastAsia" w:ascii="宋体" w:hAnsi="宋体" w:cs="宋体"/>
                                  <w:sz w:val="21"/>
                                  <w:szCs w:val="21"/>
                                </w:rPr>
                                <w:id w:val="147464203"/>
                              </w:sdtPr>
                              <w:sdtEndPr>
                                <w:rPr>
                                  <w:rFonts w:hint="eastAsia" w:ascii="宋体" w:hAnsi="宋体" w:cs="宋体"/>
                                  <w:sz w:val="21"/>
                                  <w:szCs w:val="21"/>
                                </w:rPr>
                              </w:sdtEndPr>
                              <w:sdtContent>
                                <w:p w14:paraId="6C945348">
                                  <w:pPr>
                                    <w:pStyle w:val="5"/>
                                    <w:jc w:val="center"/>
                                    <w:rPr>
                                      <w:rFonts w:ascii="宋体" w:hAnsi="宋体" w:cs="宋体"/>
                                      <w:sz w:val="21"/>
                                      <w:szCs w:val="21"/>
                                    </w:rPr>
                                  </w:pPr>
                                  <w:r>
                                    <w:rPr>
                                      <w:rFonts w:hint="eastAsia" w:ascii="宋体" w:hAnsi="宋体" w:cs="宋体"/>
                                      <w:sz w:val="21"/>
                                      <w:szCs w:val="21"/>
                                      <w:lang w:val="zh-CN"/>
                                    </w:rPr>
                                    <w:t xml:space="preserve"> </w:t>
                                  </w:r>
                                  <w:r>
                                    <w:rPr>
                                      <w:rFonts w:hint="eastAsia" w:ascii="宋体" w:hAnsi="宋体" w:cs="宋体"/>
                                      <w:b/>
                                      <w:bCs/>
                                      <w:sz w:val="21"/>
                                      <w:szCs w:val="21"/>
                                    </w:rPr>
                                    <w:fldChar w:fldCharType="begin"/>
                                  </w:r>
                                  <w:r>
                                    <w:rPr>
                                      <w:rFonts w:hint="eastAsia" w:ascii="宋体" w:hAnsi="宋体" w:cs="宋体"/>
                                      <w:b/>
                                      <w:bCs/>
                                      <w:sz w:val="21"/>
                                      <w:szCs w:val="21"/>
                                    </w:rPr>
                                    <w:instrText xml:space="preserve">PAGE</w:instrText>
                                  </w:r>
                                  <w:r>
                                    <w:rPr>
                                      <w:rFonts w:hint="eastAsia" w:ascii="宋体" w:hAnsi="宋体" w:cs="宋体"/>
                                      <w:b/>
                                      <w:bCs/>
                                      <w:sz w:val="21"/>
                                      <w:szCs w:val="21"/>
                                    </w:rPr>
                                    <w:fldChar w:fldCharType="separate"/>
                                  </w:r>
                                  <w:r>
                                    <w:rPr>
                                      <w:rFonts w:hint="eastAsia" w:ascii="宋体" w:hAnsi="宋体" w:cs="宋体"/>
                                      <w:b/>
                                      <w:bCs/>
                                      <w:sz w:val="21"/>
                                      <w:szCs w:val="21"/>
                                      <w:lang w:val="zh-CN"/>
                                    </w:rPr>
                                    <w:t>2</w:t>
                                  </w:r>
                                  <w:r>
                                    <w:rPr>
                                      <w:rFonts w:hint="eastAsia" w:ascii="宋体" w:hAnsi="宋体" w:cs="宋体"/>
                                      <w:b/>
                                      <w:bCs/>
                                      <w:sz w:val="21"/>
                                      <w:szCs w:val="21"/>
                                    </w:rPr>
                                    <w:fldChar w:fldCharType="end"/>
                                  </w:r>
                                  <w:r>
                                    <w:rPr>
                                      <w:rFonts w:hint="eastAsia" w:ascii="宋体" w:hAnsi="宋体" w:cs="宋体"/>
                                      <w:sz w:val="21"/>
                                      <w:szCs w:val="21"/>
                                      <w:lang w:val="zh-CN"/>
                                    </w:rPr>
                                    <w:t xml:space="preserve"> / </w:t>
                                  </w:r>
                                  <w:r>
                                    <w:rPr>
                                      <w:rFonts w:hint="eastAsia" w:ascii="宋体" w:hAnsi="宋体" w:cs="宋体"/>
                                      <w:b/>
                                      <w:bCs/>
                                      <w:sz w:val="21"/>
                                      <w:szCs w:val="21"/>
                                    </w:rPr>
                                    <w:fldChar w:fldCharType="begin"/>
                                  </w:r>
                                  <w:r>
                                    <w:rPr>
                                      <w:rFonts w:hint="eastAsia" w:ascii="宋体" w:hAnsi="宋体" w:cs="宋体"/>
                                      <w:b/>
                                      <w:bCs/>
                                      <w:sz w:val="21"/>
                                      <w:szCs w:val="21"/>
                                    </w:rPr>
                                    <w:instrText xml:space="preserve">NUMPAGES</w:instrText>
                                  </w:r>
                                  <w:r>
                                    <w:rPr>
                                      <w:rFonts w:hint="eastAsia" w:ascii="宋体" w:hAnsi="宋体" w:cs="宋体"/>
                                      <w:b/>
                                      <w:bCs/>
                                      <w:sz w:val="21"/>
                                      <w:szCs w:val="21"/>
                                    </w:rPr>
                                    <w:fldChar w:fldCharType="separate"/>
                                  </w:r>
                                  <w:r>
                                    <w:rPr>
                                      <w:rFonts w:hint="eastAsia" w:ascii="宋体" w:hAnsi="宋体" w:cs="宋体"/>
                                      <w:b/>
                                      <w:bCs/>
                                      <w:sz w:val="21"/>
                                      <w:szCs w:val="21"/>
                                      <w:lang w:val="zh-CN"/>
                                    </w:rPr>
                                    <w:t>2</w:t>
                                  </w:r>
                                  <w:r>
                                    <w:rPr>
                                      <w:rFonts w:hint="eastAsia" w:ascii="宋体" w:hAnsi="宋体" w:cs="宋体"/>
                                      <w:b/>
                                      <w:bCs/>
                                      <w:sz w:val="21"/>
                                      <w:szCs w:val="21"/>
                                    </w:rPr>
                                    <w:fldChar w:fldCharType="end"/>
                                  </w:r>
                                </w:p>
                              </w:sdtContent>
                            </w:sdt>
                          </w:sdtContent>
                        </w:sdt>
                        <w:p w14:paraId="114BD5CA">
                          <w:pPr>
                            <w:pStyle w:val="2"/>
                            <w:rPr>
                              <w:rFonts w:hAnsi="宋体" w:cs="宋体"/>
                              <w:sz w:val="21"/>
                              <w:szCs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rPr>
                        <w:rFonts w:hint="eastAsia" w:ascii="宋体" w:hAnsi="宋体" w:cs="宋体"/>
                        <w:sz w:val="21"/>
                        <w:szCs w:val="21"/>
                      </w:rPr>
                      <w:id w:val="147474218"/>
                    </w:sdtPr>
                    <w:sdtEndPr>
                      <w:rPr>
                        <w:rFonts w:hint="eastAsia" w:ascii="宋体" w:hAnsi="宋体" w:cs="宋体"/>
                        <w:sz w:val="21"/>
                        <w:szCs w:val="21"/>
                      </w:rPr>
                    </w:sdtEndPr>
                    <w:sdtContent>
                      <w:sdt>
                        <w:sdtPr>
                          <w:rPr>
                            <w:rFonts w:hint="eastAsia" w:ascii="宋体" w:hAnsi="宋体" w:cs="宋体"/>
                            <w:sz w:val="21"/>
                            <w:szCs w:val="21"/>
                          </w:rPr>
                          <w:id w:val="147464203"/>
                        </w:sdtPr>
                        <w:sdtEndPr>
                          <w:rPr>
                            <w:rFonts w:hint="eastAsia" w:ascii="宋体" w:hAnsi="宋体" w:cs="宋体"/>
                            <w:sz w:val="21"/>
                            <w:szCs w:val="21"/>
                          </w:rPr>
                        </w:sdtEndPr>
                        <w:sdtContent>
                          <w:p w14:paraId="6C945348">
                            <w:pPr>
                              <w:pStyle w:val="5"/>
                              <w:jc w:val="center"/>
                              <w:rPr>
                                <w:rFonts w:ascii="宋体" w:hAnsi="宋体" w:cs="宋体"/>
                                <w:sz w:val="21"/>
                                <w:szCs w:val="21"/>
                              </w:rPr>
                            </w:pPr>
                            <w:r>
                              <w:rPr>
                                <w:rFonts w:hint="eastAsia" w:ascii="宋体" w:hAnsi="宋体" w:cs="宋体"/>
                                <w:sz w:val="21"/>
                                <w:szCs w:val="21"/>
                                <w:lang w:val="zh-CN"/>
                              </w:rPr>
                              <w:t xml:space="preserve"> </w:t>
                            </w:r>
                            <w:r>
                              <w:rPr>
                                <w:rFonts w:hint="eastAsia" w:ascii="宋体" w:hAnsi="宋体" w:cs="宋体"/>
                                <w:b/>
                                <w:bCs/>
                                <w:sz w:val="21"/>
                                <w:szCs w:val="21"/>
                              </w:rPr>
                              <w:fldChar w:fldCharType="begin"/>
                            </w:r>
                            <w:r>
                              <w:rPr>
                                <w:rFonts w:hint="eastAsia" w:ascii="宋体" w:hAnsi="宋体" w:cs="宋体"/>
                                <w:b/>
                                <w:bCs/>
                                <w:sz w:val="21"/>
                                <w:szCs w:val="21"/>
                              </w:rPr>
                              <w:instrText xml:space="preserve">PAGE</w:instrText>
                            </w:r>
                            <w:r>
                              <w:rPr>
                                <w:rFonts w:hint="eastAsia" w:ascii="宋体" w:hAnsi="宋体" w:cs="宋体"/>
                                <w:b/>
                                <w:bCs/>
                                <w:sz w:val="21"/>
                                <w:szCs w:val="21"/>
                              </w:rPr>
                              <w:fldChar w:fldCharType="separate"/>
                            </w:r>
                            <w:r>
                              <w:rPr>
                                <w:rFonts w:hint="eastAsia" w:ascii="宋体" w:hAnsi="宋体" w:cs="宋体"/>
                                <w:b/>
                                <w:bCs/>
                                <w:sz w:val="21"/>
                                <w:szCs w:val="21"/>
                                <w:lang w:val="zh-CN"/>
                              </w:rPr>
                              <w:t>2</w:t>
                            </w:r>
                            <w:r>
                              <w:rPr>
                                <w:rFonts w:hint="eastAsia" w:ascii="宋体" w:hAnsi="宋体" w:cs="宋体"/>
                                <w:b/>
                                <w:bCs/>
                                <w:sz w:val="21"/>
                                <w:szCs w:val="21"/>
                              </w:rPr>
                              <w:fldChar w:fldCharType="end"/>
                            </w:r>
                            <w:r>
                              <w:rPr>
                                <w:rFonts w:hint="eastAsia" w:ascii="宋体" w:hAnsi="宋体" w:cs="宋体"/>
                                <w:sz w:val="21"/>
                                <w:szCs w:val="21"/>
                                <w:lang w:val="zh-CN"/>
                              </w:rPr>
                              <w:t xml:space="preserve"> / </w:t>
                            </w:r>
                            <w:r>
                              <w:rPr>
                                <w:rFonts w:hint="eastAsia" w:ascii="宋体" w:hAnsi="宋体" w:cs="宋体"/>
                                <w:b/>
                                <w:bCs/>
                                <w:sz w:val="21"/>
                                <w:szCs w:val="21"/>
                              </w:rPr>
                              <w:fldChar w:fldCharType="begin"/>
                            </w:r>
                            <w:r>
                              <w:rPr>
                                <w:rFonts w:hint="eastAsia" w:ascii="宋体" w:hAnsi="宋体" w:cs="宋体"/>
                                <w:b/>
                                <w:bCs/>
                                <w:sz w:val="21"/>
                                <w:szCs w:val="21"/>
                              </w:rPr>
                              <w:instrText xml:space="preserve">NUMPAGES</w:instrText>
                            </w:r>
                            <w:r>
                              <w:rPr>
                                <w:rFonts w:hint="eastAsia" w:ascii="宋体" w:hAnsi="宋体" w:cs="宋体"/>
                                <w:b/>
                                <w:bCs/>
                                <w:sz w:val="21"/>
                                <w:szCs w:val="21"/>
                              </w:rPr>
                              <w:fldChar w:fldCharType="separate"/>
                            </w:r>
                            <w:r>
                              <w:rPr>
                                <w:rFonts w:hint="eastAsia" w:ascii="宋体" w:hAnsi="宋体" w:cs="宋体"/>
                                <w:b/>
                                <w:bCs/>
                                <w:sz w:val="21"/>
                                <w:szCs w:val="21"/>
                                <w:lang w:val="zh-CN"/>
                              </w:rPr>
                              <w:t>2</w:t>
                            </w:r>
                            <w:r>
                              <w:rPr>
                                <w:rFonts w:hint="eastAsia" w:ascii="宋体" w:hAnsi="宋体" w:cs="宋体"/>
                                <w:b/>
                                <w:bCs/>
                                <w:sz w:val="21"/>
                                <w:szCs w:val="21"/>
                              </w:rPr>
                              <w:fldChar w:fldCharType="end"/>
                            </w:r>
                          </w:p>
                        </w:sdtContent>
                      </w:sdt>
                    </w:sdtContent>
                  </w:sdt>
                  <w:p w14:paraId="114BD5CA">
                    <w:pPr>
                      <w:pStyle w:val="2"/>
                      <w:rPr>
                        <w:rFonts w:hAnsi="宋体" w:cs="宋体"/>
                        <w:sz w:val="21"/>
                        <w:szCs w:val="21"/>
                      </w:rPr>
                    </w:pPr>
                  </w:p>
                </w:txbxContent>
              </v:textbox>
            </v:shape>
          </w:pict>
        </mc:Fallback>
      </mc:AlternateContent>
    </w:r>
  </w:p>
  <w:p w14:paraId="0298FDD0">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298F8"/>
    <w:multiLevelType w:val="singleLevel"/>
    <w:tmpl w:val="A7D298F8"/>
    <w:lvl w:ilvl="0" w:tentative="0">
      <w:start w:val="2"/>
      <w:numFmt w:val="chineseCounting"/>
      <w:suff w:val="nothing"/>
      <w:lvlText w:val="%1、"/>
      <w:lvlJc w:val="left"/>
      <w:rPr>
        <w:rFonts w:hint="eastAsia"/>
      </w:rPr>
    </w:lvl>
  </w:abstractNum>
  <w:abstractNum w:abstractNumId="1">
    <w:nsid w:val="D0DFFB5C"/>
    <w:multiLevelType w:val="singleLevel"/>
    <w:tmpl w:val="D0DFFB5C"/>
    <w:lvl w:ilvl="0" w:tentative="0">
      <w:start w:val="1"/>
      <w:numFmt w:val="chineseCounting"/>
      <w:suff w:val="nothing"/>
      <w:lvlText w:val="（%1）"/>
      <w:lvlJc w:val="left"/>
      <w:pPr>
        <w:ind w:left="0" w:firstLine="420"/>
      </w:pPr>
      <w:rPr>
        <w:rFonts w:hint="eastAsia"/>
      </w:rPr>
    </w:lvl>
  </w:abstractNum>
  <w:abstractNum w:abstractNumId="2">
    <w:nsid w:val="09A7644F"/>
    <w:multiLevelType w:val="singleLevel"/>
    <w:tmpl w:val="09A7644F"/>
    <w:lvl w:ilvl="0" w:tentative="0">
      <w:start w:val="1"/>
      <w:numFmt w:val="decimal"/>
      <w:lvlText w:val="%1."/>
      <w:lvlJc w:val="left"/>
      <w:pPr>
        <w:ind w:left="425" w:hanging="425"/>
      </w:pPr>
      <w:rPr>
        <w:rFonts w:hint="default"/>
      </w:rPr>
    </w:lvl>
  </w:abstractNum>
  <w:abstractNum w:abstractNumId="3">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6A644CE"/>
    <w:multiLevelType w:val="singleLevel"/>
    <w:tmpl w:val="46A644CE"/>
    <w:lvl w:ilvl="0" w:tentative="0">
      <w:start w:val="1"/>
      <w:numFmt w:val="decimal"/>
      <w:lvlText w:val="%1."/>
      <w:lvlJc w:val="left"/>
      <w:pPr>
        <w:ind w:left="425" w:hanging="425"/>
      </w:pPr>
      <w:rPr>
        <w:rFonts w:hint="default"/>
      </w:rPr>
    </w:lvl>
  </w:abstractNum>
  <w:abstractNum w:abstractNumId="7">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0"/>
  </w:num>
  <w:num w:numId="2">
    <w:abstractNumId w:val="1"/>
  </w:num>
  <w:num w:numId="3">
    <w:abstractNumId w:val="6"/>
  </w:num>
  <w:num w:numId="4">
    <w:abstractNumId w:val="2"/>
  </w:num>
  <w:num w:numId="5">
    <w:abstractNumId w:val="7"/>
  </w:num>
  <w:num w:numId="6">
    <w:abstractNumId w:val="5"/>
  </w:num>
  <w:num w:numId="7">
    <w:abstractNumId w:val="4"/>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4ZWI5NTYyZjMyMzgwNWFkM2I4MGE5ODdmMmQ1NzYifQ=="/>
  </w:docVars>
  <w:rsids>
    <w:rsidRoot w:val="1C5C4D88"/>
    <w:rsid w:val="00063818"/>
    <w:rsid w:val="00077F7C"/>
    <w:rsid w:val="00086841"/>
    <w:rsid w:val="00097566"/>
    <w:rsid w:val="000A28A5"/>
    <w:rsid w:val="000A540E"/>
    <w:rsid w:val="000B7223"/>
    <w:rsid w:val="000C6F65"/>
    <w:rsid w:val="000F72C1"/>
    <w:rsid w:val="00110BEF"/>
    <w:rsid w:val="00121AB0"/>
    <w:rsid w:val="00176D66"/>
    <w:rsid w:val="0019707D"/>
    <w:rsid w:val="001C03D1"/>
    <w:rsid w:val="00223420"/>
    <w:rsid w:val="00274C33"/>
    <w:rsid w:val="00280B00"/>
    <w:rsid w:val="002E3582"/>
    <w:rsid w:val="002F4CA1"/>
    <w:rsid w:val="00375C30"/>
    <w:rsid w:val="00383849"/>
    <w:rsid w:val="0038727C"/>
    <w:rsid w:val="003B26B9"/>
    <w:rsid w:val="003D7013"/>
    <w:rsid w:val="003E3F95"/>
    <w:rsid w:val="00400D97"/>
    <w:rsid w:val="004149CE"/>
    <w:rsid w:val="00444C50"/>
    <w:rsid w:val="00446986"/>
    <w:rsid w:val="00451501"/>
    <w:rsid w:val="00454A43"/>
    <w:rsid w:val="00461706"/>
    <w:rsid w:val="00486CAB"/>
    <w:rsid w:val="004A4424"/>
    <w:rsid w:val="00514975"/>
    <w:rsid w:val="005223F9"/>
    <w:rsid w:val="00556D3D"/>
    <w:rsid w:val="00571785"/>
    <w:rsid w:val="00571EF4"/>
    <w:rsid w:val="00576456"/>
    <w:rsid w:val="00583D05"/>
    <w:rsid w:val="005A2EC6"/>
    <w:rsid w:val="005A545B"/>
    <w:rsid w:val="005B4C84"/>
    <w:rsid w:val="005B6B29"/>
    <w:rsid w:val="005F70FD"/>
    <w:rsid w:val="0060533E"/>
    <w:rsid w:val="00636CA0"/>
    <w:rsid w:val="0064436C"/>
    <w:rsid w:val="00673777"/>
    <w:rsid w:val="00675BD4"/>
    <w:rsid w:val="006839F0"/>
    <w:rsid w:val="006B3D15"/>
    <w:rsid w:val="006F2001"/>
    <w:rsid w:val="006F7142"/>
    <w:rsid w:val="00711A76"/>
    <w:rsid w:val="007275C0"/>
    <w:rsid w:val="0074424D"/>
    <w:rsid w:val="007729D8"/>
    <w:rsid w:val="007C29C5"/>
    <w:rsid w:val="007D44F7"/>
    <w:rsid w:val="007E6CB3"/>
    <w:rsid w:val="00822EF1"/>
    <w:rsid w:val="008900CF"/>
    <w:rsid w:val="008B17A0"/>
    <w:rsid w:val="008C376A"/>
    <w:rsid w:val="008E20AC"/>
    <w:rsid w:val="0094625D"/>
    <w:rsid w:val="00960864"/>
    <w:rsid w:val="00960AD5"/>
    <w:rsid w:val="009869C5"/>
    <w:rsid w:val="00992F56"/>
    <w:rsid w:val="009974D8"/>
    <w:rsid w:val="009C4E15"/>
    <w:rsid w:val="009D08F4"/>
    <w:rsid w:val="009F3A6F"/>
    <w:rsid w:val="009F528C"/>
    <w:rsid w:val="00A22120"/>
    <w:rsid w:val="00A34ACA"/>
    <w:rsid w:val="00AB2E9C"/>
    <w:rsid w:val="00AC425A"/>
    <w:rsid w:val="00B14D28"/>
    <w:rsid w:val="00B30AAD"/>
    <w:rsid w:val="00B3263B"/>
    <w:rsid w:val="00B366A8"/>
    <w:rsid w:val="00BB066B"/>
    <w:rsid w:val="00BB6EBA"/>
    <w:rsid w:val="00BC2914"/>
    <w:rsid w:val="00BE4B67"/>
    <w:rsid w:val="00BE56F3"/>
    <w:rsid w:val="00BF0522"/>
    <w:rsid w:val="00BF4367"/>
    <w:rsid w:val="00C05E53"/>
    <w:rsid w:val="00C165E7"/>
    <w:rsid w:val="00C24123"/>
    <w:rsid w:val="00C55C37"/>
    <w:rsid w:val="00CA29ED"/>
    <w:rsid w:val="00CA692F"/>
    <w:rsid w:val="00CF17C6"/>
    <w:rsid w:val="00D23CF2"/>
    <w:rsid w:val="00D27F52"/>
    <w:rsid w:val="00D43B7F"/>
    <w:rsid w:val="00D6635E"/>
    <w:rsid w:val="00D6650D"/>
    <w:rsid w:val="00D9244A"/>
    <w:rsid w:val="00DA7A44"/>
    <w:rsid w:val="00DE243D"/>
    <w:rsid w:val="00E01F7F"/>
    <w:rsid w:val="00E357B4"/>
    <w:rsid w:val="00E844C6"/>
    <w:rsid w:val="00E90D58"/>
    <w:rsid w:val="00EA7936"/>
    <w:rsid w:val="00EB73F2"/>
    <w:rsid w:val="00F4394B"/>
    <w:rsid w:val="00FA64C4"/>
    <w:rsid w:val="00FB2BCD"/>
    <w:rsid w:val="00FD2323"/>
    <w:rsid w:val="00FF39D2"/>
    <w:rsid w:val="0126545A"/>
    <w:rsid w:val="03546F0B"/>
    <w:rsid w:val="042D6895"/>
    <w:rsid w:val="05CE2E9C"/>
    <w:rsid w:val="0AD96F7B"/>
    <w:rsid w:val="0AEE0D13"/>
    <w:rsid w:val="0B5178CA"/>
    <w:rsid w:val="0ED04448"/>
    <w:rsid w:val="0F7600F3"/>
    <w:rsid w:val="1A634BA9"/>
    <w:rsid w:val="1AD95EAD"/>
    <w:rsid w:val="1AE80CD8"/>
    <w:rsid w:val="1BA779B4"/>
    <w:rsid w:val="1C5C4D88"/>
    <w:rsid w:val="1CD339EA"/>
    <w:rsid w:val="1D5E6DA6"/>
    <w:rsid w:val="1F093327"/>
    <w:rsid w:val="25E46102"/>
    <w:rsid w:val="29C44CF4"/>
    <w:rsid w:val="2A2D5007"/>
    <w:rsid w:val="2D0B0537"/>
    <w:rsid w:val="30E46F60"/>
    <w:rsid w:val="344F74A3"/>
    <w:rsid w:val="36C50230"/>
    <w:rsid w:val="37CE2B96"/>
    <w:rsid w:val="38AC1FF3"/>
    <w:rsid w:val="38D60858"/>
    <w:rsid w:val="3D921A85"/>
    <w:rsid w:val="3F552B90"/>
    <w:rsid w:val="42821601"/>
    <w:rsid w:val="468C665E"/>
    <w:rsid w:val="47D3367B"/>
    <w:rsid w:val="4AE53028"/>
    <w:rsid w:val="4BF76C86"/>
    <w:rsid w:val="4FFA0AF3"/>
    <w:rsid w:val="50146AFF"/>
    <w:rsid w:val="563A2544"/>
    <w:rsid w:val="5A025174"/>
    <w:rsid w:val="5AD66C3D"/>
    <w:rsid w:val="5D7238FC"/>
    <w:rsid w:val="5E8D0D22"/>
    <w:rsid w:val="60F92947"/>
    <w:rsid w:val="61B96379"/>
    <w:rsid w:val="63120985"/>
    <w:rsid w:val="64AB575D"/>
    <w:rsid w:val="66061C70"/>
    <w:rsid w:val="66176972"/>
    <w:rsid w:val="667D57F7"/>
    <w:rsid w:val="67582A41"/>
    <w:rsid w:val="69286279"/>
    <w:rsid w:val="6AE36FC2"/>
    <w:rsid w:val="6AFD2840"/>
    <w:rsid w:val="6BAE1909"/>
    <w:rsid w:val="6F2D283B"/>
    <w:rsid w:val="6FDC76C4"/>
    <w:rsid w:val="70161F73"/>
    <w:rsid w:val="723126F7"/>
    <w:rsid w:val="76917098"/>
    <w:rsid w:val="77EF76FB"/>
    <w:rsid w:val="796E1A86"/>
    <w:rsid w:val="797931C8"/>
    <w:rsid w:val="7E3D27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ind w:firstLine="420"/>
      <w:jc w:val="left"/>
      <w:textAlignment w:val="baseline"/>
    </w:pPr>
    <w:rPr>
      <w:rFonts w:ascii="宋体"/>
      <w:sz w:val="34"/>
    </w:rPr>
  </w:style>
  <w:style w:type="paragraph" w:styleId="3">
    <w:name w:val="Body Text"/>
    <w:basedOn w:val="1"/>
    <w:link w:val="16"/>
    <w:qFormat/>
    <w:uiPriority w:val="1"/>
    <w:pPr>
      <w:autoSpaceDE w:val="0"/>
      <w:autoSpaceDN w:val="0"/>
      <w:jc w:val="left"/>
    </w:pPr>
    <w:rPr>
      <w:rFonts w:ascii="宋体" w:hAnsi="宋体" w:cs="宋体"/>
      <w:kern w:val="0"/>
      <w:sz w:val="24"/>
      <w:szCs w:val="24"/>
      <w:lang w:eastAsia="en-US"/>
    </w:rPr>
  </w:style>
  <w:style w:type="paragraph" w:styleId="4">
    <w:name w:val="Date"/>
    <w:basedOn w:val="1"/>
    <w:next w:val="1"/>
    <w:link w:val="13"/>
    <w:qFormat/>
    <w:uiPriority w:val="0"/>
    <w:pPr>
      <w:ind w:left="100" w:leftChars="2500"/>
    </w:p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link w:val="17"/>
    <w:qFormat/>
    <w:uiPriority w:val="34"/>
    <w:pPr>
      <w:ind w:firstLine="420" w:firstLineChars="200"/>
    </w:pPr>
  </w:style>
  <w:style w:type="character" w:customStyle="1" w:styleId="13">
    <w:name w:val="日期 字符"/>
    <w:basedOn w:val="9"/>
    <w:link w:val="4"/>
    <w:qFormat/>
    <w:uiPriority w:val="0"/>
    <w:rPr>
      <w:rFonts w:asciiTheme="minorHAnsi" w:hAnsiTheme="minorHAnsi" w:cstheme="minorBidi"/>
      <w:kern w:val="2"/>
      <w:sz w:val="21"/>
      <w:szCs w:val="22"/>
    </w:rPr>
  </w:style>
  <w:style w:type="table" w:customStyle="1" w:styleId="14">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5">
    <w:name w:val="Table Paragraph"/>
    <w:basedOn w:val="1"/>
    <w:qFormat/>
    <w:uiPriority w:val="1"/>
    <w:pPr>
      <w:autoSpaceDE w:val="0"/>
      <w:autoSpaceDN w:val="0"/>
      <w:spacing w:before="150"/>
      <w:ind w:left="48"/>
      <w:jc w:val="center"/>
    </w:pPr>
    <w:rPr>
      <w:rFonts w:ascii="宋体" w:hAnsi="宋体" w:cs="宋体"/>
      <w:kern w:val="0"/>
      <w:sz w:val="22"/>
      <w:lang w:eastAsia="en-US"/>
    </w:rPr>
  </w:style>
  <w:style w:type="character" w:customStyle="1" w:styleId="16">
    <w:name w:val="正文文本 字符"/>
    <w:basedOn w:val="9"/>
    <w:link w:val="3"/>
    <w:qFormat/>
    <w:uiPriority w:val="1"/>
    <w:rPr>
      <w:rFonts w:ascii="宋体" w:hAnsi="宋体" w:cs="宋体"/>
      <w:sz w:val="24"/>
      <w:szCs w:val="24"/>
      <w:lang w:eastAsia="en-US"/>
    </w:rPr>
  </w:style>
  <w:style w:type="character" w:customStyle="1" w:styleId="17">
    <w:name w:val="列表段落 字符"/>
    <w:basedOn w:val="9"/>
    <w:link w:val="12"/>
    <w:qFormat/>
    <w:uiPriority w:val="34"/>
    <w:rPr>
      <w:rFonts w:asciiTheme="minorHAnsi" w:hAnsiTheme="minorHAnsi" w:cstheme="minorBidi"/>
      <w:kern w:val="2"/>
      <w:sz w:val="21"/>
      <w:szCs w:val="22"/>
    </w:rPr>
  </w:style>
  <w:style w:type="character" w:customStyle="1" w:styleId="18">
    <w:name w:val="页眉 字符"/>
    <w:basedOn w:val="9"/>
    <w:link w:val="6"/>
    <w:qFormat/>
    <w:uiPriority w:val="0"/>
    <w:rPr>
      <w:rFonts w:asciiTheme="minorHAnsi" w:hAnsiTheme="minorHAnsi" w:cstheme="minorBidi"/>
      <w:kern w:val="2"/>
      <w:sz w:val="18"/>
      <w:szCs w:val="18"/>
    </w:rPr>
  </w:style>
  <w:style w:type="character" w:customStyle="1" w:styleId="19">
    <w:name w:val="页脚 字符"/>
    <w:basedOn w:val="9"/>
    <w:link w:val="5"/>
    <w:qFormat/>
    <w:uiPriority w:val="99"/>
    <w:rPr>
      <w:rFonts w:asciiTheme="minorHAnsi" w:hAnsiTheme="minorHAnsi" w:cstheme="minorBidi"/>
      <w:kern w:val="2"/>
      <w:sz w:val="18"/>
      <w:szCs w:val="18"/>
    </w:rPr>
  </w:style>
  <w:style w:type="character" w:customStyle="1" w:styleId="20">
    <w:name w:val="font21"/>
    <w:basedOn w:val="9"/>
    <w:qFormat/>
    <w:uiPriority w:val="0"/>
    <w:rPr>
      <w:rFonts w:hint="eastAsia" w:ascii="宋体" w:hAnsi="宋体" w:eastAsia="宋体" w:cs="宋体"/>
      <w:b/>
      <w:bCs/>
      <w:color w:val="000000"/>
      <w:sz w:val="20"/>
      <w:szCs w:val="20"/>
      <w:u w:val="none"/>
    </w:rPr>
  </w:style>
  <w:style w:type="character" w:customStyle="1" w:styleId="21">
    <w:name w:val="font41"/>
    <w:basedOn w:val="9"/>
    <w:qFormat/>
    <w:uiPriority w:val="0"/>
    <w:rPr>
      <w:rFonts w:hint="default" w:ascii="Times New Roman" w:hAnsi="Times New Roman" w:cs="Times New Roman"/>
      <w:b/>
      <w:bCs/>
      <w:color w:val="000000"/>
      <w:sz w:val="20"/>
      <w:szCs w:val="20"/>
      <w:u w:val="none"/>
    </w:rPr>
  </w:style>
  <w:style w:type="character" w:customStyle="1" w:styleId="22">
    <w:name w:val="font31"/>
    <w:basedOn w:val="9"/>
    <w:qFormat/>
    <w:uiPriority w:val="0"/>
    <w:rPr>
      <w:rFonts w:hint="eastAsia" w:ascii="宋体" w:hAnsi="宋体" w:eastAsia="宋体" w:cs="宋体"/>
      <w:color w:val="000000"/>
      <w:sz w:val="20"/>
      <w:szCs w:val="20"/>
      <w:u w:val="none"/>
    </w:rPr>
  </w:style>
  <w:style w:type="character" w:customStyle="1" w:styleId="23">
    <w:name w:val="font51"/>
    <w:basedOn w:val="9"/>
    <w:qFormat/>
    <w:uiPriority w:val="0"/>
    <w:rPr>
      <w:rFonts w:hint="default" w:ascii="Times New Roman" w:hAnsi="Times New Roman" w:cs="Times New Roman"/>
      <w:color w:val="000000"/>
      <w:sz w:val="20"/>
      <w:szCs w:val="20"/>
      <w:u w:val="none"/>
    </w:rPr>
  </w:style>
  <w:style w:type="character" w:customStyle="1" w:styleId="24">
    <w:name w:val="font61"/>
    <w:basedOn w:val="9"/>
    <w:qFormat/>
    <w:uiPriority w:val="0"/>
    <w:rPr>
      <w:rFonts w:hint="default" w:ascii="Times New Roman" w:hAnsi="Times New Roman" w:cs="Times New Roman"/>
      <w:b/>
      <w:bCs/>
      <w:color w:val="000000"/>
      <w:sz w:val="20"/>
      <w:szCs w:val="20"/>
      <w:u w:val="none"/>
    </w:rPr>
  </w:style>
  <w:style w:type="character" w:customStyle="1" w:styleId="25">
    <w:name w:val="font71"/>
    <w:basedOn w:val="9"/>
    <w:qFormat/>
    <w:uiPriority w:val="0"/>
    <w:rPr>
      <w:rFonts w:hint="default" w:ascii="Times New Roman" w:hAnsi="Times New Roman" w:cs="Times New Roman"/>
      <w:color w:val="000000"/>
      <w:sz w:val="20"/>
      <w:szCs w:val="20"/>
      <w:u w:val="none"/>
    </w:rPr>
  </w:style>
  <w:style w:type="character" w:customStyle="1" w:styleId="26">
    <w:name w:val="16"/>
    <w:basedOn w:val="9"/>
    <w:qFormat/>
    <w:uiPriority w:val="0"/>
    <w:rPr>
      <w:rFonts w:hint="default" w:ascii="Times New Roman" w:hAnsi="Times New Roman" w:cs="Times New Roman"/>
    </w:rPr>
  </w:style>
  <w:style w:type="character" w:customStyle="1" w:styleId="27">
    <w:name w:val="15"/>
    <w:basedOn w:val="9"/>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375742-2F3B-4E4E-A131-488F85B4ECEF}">
  <ds:schemaRefs/>
</ds:datastoreItem>
</file>

<file path=docProps/app.xml><?xml version="1.0" encoding="utf-8"?>
<Properties xmlns="http://schemas.openxmlformats.org/officeDocument/2006/extended-properties" xmlns:vt="http://schemas.openxmlformats.org/officeDocument/2006/docPropsVTypes">
  <Template>Normal</Template>
  <Pages>6</Pages>
  <Words>2056</Words>
  <Characters>2205</Characters>
  <Lines>99</Lines>
  <Paragraphs>129</Paragraphs>
  <TotalTime>3</TotalTime>
  <ScaleCrop>false</ScaleCrop>
  <LinksUpToDate>false</LinksUpToDate>
  <CharactersWithSpaces>2293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2025-05-22T07:54:00Z</dcterms:created>
  <dc:creator>Administrator</dc:creator>
  <cp:lastModifiedBy>晖</cp:lastModifiedBy>
  <dcterms:modified xsi:type="dcterms:W3CDTF">2025-05-22T08:15:37Z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DAC0578F0F3545BFBDAAB2748F6F55D0_13</vt:lpwstr>
  </property>
  <property fmtid="{D5CDD505-2E9C-101B-9397-08002B2CF9AE}" pid="4" name="KSOTemplateDocerSaveRecord">
    <vt:lpwstr>eyJoZGlkIjoiZDhkYjgyOGI1MzhmMmRkZmIyNzdkZWZlZmU3MmFkNTIiLCJ1c2VySWQiOiIzNDYxNTc2NzMifQ==</vt:lpwstr>
  </property>
</Properties>
</file>